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DB7" w:rsidRPr="00B11219" w:rsidRDefault="00826DB7" w:rsidP="00826DB7">
      <w:pPr>
        <w:jc w:val="center"/>
        <w:rPr>
          <w:b/>
          <w:sz w:val="28"/>
          <w:szCs w:val="28"/>
        </w:rPr>
      </w:pPr>
      <w:r w:rsidRPr="00B11219">
        <w:rPr>
          <w:b/>
          <w:sz w:val="28"/>
          <w:szCs w:val="28"/>
        </w:rPr>
        <w:t>ФИНАНСОВО</w:t>
      </w:r>
      <w:r>
        <w:rPr>
          <w:b/>
          <w:sz w:val="28"/>
          <w:szCs w:val="28"/>
        </w:rPr>
        <w:t xml:space="preserve"> - ЭКОНОМИЧЕСКО</w:t>
      </w:r>
      <w:r w:rsidRPr="00B11219">
        <w:rPr>
          <w:b/>
          <w:sz w:val="28"/>
          <w:szCs w:val="28"/>
        </w:rPr>
        <w:t>Е УПРАВ</w:t>
      </w:r>
      <w:r>
        <w:rPr>
          <w:b/>
          <w:sz w:val="28"/>
          <w:szCs w:val="28"/>
        </w:rPr>
        <w:t>Л</w:t>
      </w:r>
      <w:r w:rsidRPr="00B11219">
        <w:rPr>
          <w:b/>
          <w:sz w:val="28"/>
          <w:szCs w:val="28"/>
        </w:rPr>
        <w:t>ЕНИЕ</w:t>
      </w:r>
    </w:p>
    <w:p w:rsidR="00826DB7" w:rsidRDefault="00826DB7" w:rsidP="00826DB7">
      <w:pPr>
        <w:pBdr>
          <w:bottom w:val="single" w:sz="12" w:space="1" w:color="auto"/>
        </w:pBdr>
        <w:jc w:val="center"/>
        <w:rPr>
          <w:b/>
          <w:sz w:val="28"/>
          <w:szCs w:val="28"/>
        </w:rPr>
      </w:pPr>
      <w:r w:rsidRPr="00B11219">
        <w:rPr>
          <w:b/>
          <w:sz w:val="28"/>
          <w:szCs w:val="28"/>
        </w:rPr>
        <w:t>администрации Ирбейского района</w:t>
      </w:r>
    </w:p>
    <w:p w:rsidR="00826DB7" w:rsidRPr="00B11219" w:rsidRDefault="00826DB7" w:rsidP="00826DB7">
      <w:pPr>
        <w:pBdr>
          <w:bottom w:val="single" w:sz="12" w:space="1" w:color="auto"/>
        </w:pBdr>
        <w:jc w:val="center"/>
        <w:rPr>
          <w:b/>
          <w:sz w:val="16"/>
          <w:szCs w:val="16"/>
        </w:rPr>
      </w:pPr>
    </w:p>
    <w:p w:rsidR="00826DB7" w:rsidRPr="00500270" w:rsidRDefault="00826DB7" w:rsidP="00826DB7">
      <w:pPr>
        <w:jc w:val="center"/>
        <w:rPr>
          <w:sz w:val="10"/>
          <w:szCs w:val="10"/>
          <w:vertAlign w:val="superscript"/>
        </w:rPr>
      </w:pPr>
    </w:p>
    <w:p w:rsidR="00826DB7" w:rsidRPr="00500270" w:rsidRDefault="00826DB7" w:rsidP="00826DB7">
      <w:pPr>
        <w:jc w:val="center"/>
        <w:rPr>
          <w:sz w:val="20"/>
          <w:szCs w:val="20"/>
          <w:vertAlign w:val="superscript"/>
        </w:rPr>
      </w:pPr>
      <w:r w:rsidRPr="00500270">
        <w:rPr>
          <w:sz w:val="20"/>
          <w:szCs w:val="20"/>
          <w:vertAlign w:val="superscript"/>
        </w:rPr>
        <w:t xml:space="preserve">пер. Красноармейский, 2. с. </w:t>
      </w:r>
      <w:proofErr w:type="spellStart"/>
      <w:r w:rsidRPr="00500270">
        <w:rPr>
          <w:sz w:val="20"/>
          <w:szCs w:val="20"/>
          <w:vertAlign w:val="superscript"/>
        </w:rPr>
        <w:t>Ирбейское</w:t>
      </w:r>
      <w:proofErr w:type="spellEnd"/>
      <w:r w:rsidRPr="00500270">
        <w:rPr>
          <w:sz w:val="20"/>
          <w:szCs w:val="20"/>
          <w:vertAlign w:val="superscript"/>
        </w:rPr>
        <w:t xml:space="preserve">, 663650, тел. 31-1-09, факс 30-9-64, </w:t>
      </w:r>
      <w:r w:rsidRPr="00500270">
        <w:rPr>
          <w:bCs/>
          <w:sz w:val="20"/>
          <w:szCs w:val="20"/>
          <w:vertAlign w:val="superscript"/>
          <w:lang w:val="en-US"/>
        </w:rPr>
        <w:t>E</w:t>
      </w:r>
      <w:r w:rsidRPr="00500270">
        <w:rPr>
          <w:bCs/>
          <w:sz w:val="20"/>
          <w:szCs w:val="20"/>
          <w:vertAlign w:val="superscript"/>
        </w:rPr>
        <w:t>-</w:t>
      </w:r>
      <w:r w:rsidRPr="00500270">
        <w:rPr>
          <w:bCs/>
          <w:sz w:val="20"/>
          <w:szCs w:val="20"/>
          <w:vertAlign w:val="superscript"/>
          <w:lang w:val="en-US"/>
        </w:rPr>
        <w:t>mail</w:t>
      </w:r>
      <w:r w:rsidRPr="00500270">
        <w:rPr>
          <w:bCs/>
          <w:sz w:val="20"/>
          <w:szCs w:val="20"/>
          <w:vertAlign w:val="superscript"/>
        </w:rPr>
        <w:t>:</w:t>
      </w:r>
      <w:proofErr w:type="spellStart"/>
      <w:r>
        <w:rPr>
          <w:bCs/>
          <w:sz w:val="20"/>
          <w:szCs w:val="20"/>
          <w:vertAlign w:val="superscript"/>
          <w:lang w:val="en-US"/>
        </w:rPr>
        <w:t>finupr</w:t>
      </w:r>
      <w:proofErr w:type="spellEnd"/>
      <w:r w:rsidRPr="00CF106F">
        <w:rPr>
          <w:bCs/>
          <w:sz w:val="20"/>
          <w:szCs w:val="20"/>
          <w:vertAlign w:val="superscript"/>
        </w:rPr>
        <w:t>-</w:t>
      </w:r>
      <w:proofErr w:type="spellStart"/>
      <w:r>
        <w:rPr>
          <w:bCs/>
          <w:sz w:val="20"/>
          <w:szCs w:val="20"/>
          <w:vertAlign w:val="superscript"/>
          <w:lang w:val="en-US"/>
        </w:rPr>
        <w:t>irb</w:t>
      </w:r>
      <w:proofErr w:type="spellEnd"/>
      <w:r w:rsidRPr="00CF106F">
        <w:rPr>
          <w:bCs/>
          <w:sz w:val="20"/>
          <w:szCs w:val="20"/>
          <w:vertAlign w:val="superscript"/>
        </w:rPr>
        <w:t>@</w:t>
      </w:r>
      <w:proofErr w:type="spellStart"/>
      <w:r>
        <w:rPr>
          <w:bCs/>
          <w:sz w:val="20"/>
          <w:szCs w:val="20"/>
          <w:vertAlign w:val="superscript"/>
          <w:lang w:val="en-US"/>
        </w:rPr>
        <w:t>yandex</w:t>
      </w:r>
      <w:proofErr w:type="spellEnd"/>
      <w:r w:rsidRPr="00CF106F">
        <w:rPr>
          <w:bCs/>
          <w:sz w:val="20"/>
          <w:szCs w:val="20"/>
          <w:vertAlign w:val="superscript"/>
        </w:rPr>
        <w:t>.</w:t>
      </w:r>
      <w:proofErr w:type="spellStart"/>
      <w:r>
        <w:rPr>
          <w:bCs/>
          <w:sz w:val="20"/>
          <w:szCs w:val="20"/>
          <w:vertAlign w:val="superscript"/>
          <w:lang w:val="en-US"/>
        </w:rPr>
        <w:t>ru</w:t>
      </w:r>
      <w:proofErr w:type="spellEnd"/>
      <w:r w:rsidRPr="00500270">
        <w:rPr>
          <w:sz w:val="20"/>
          <w:szCs w:val="20"/>
          <w:vertAlign w:val="superscript"/>
        </w:rPr>
        <w:t>ИНН 2416004961, КПП 241601001, ОГРН</w:t>
      </w:r>
      <w:r w:rsidRPr="00500270">
        <w:rPr>
          <w:bCs/>
          <w:sz w:val="20"/>
          <w:szCs w:val="20"/>
          <w:vertAlign w:val="superscript"/>
        </w:rPr>
        <w:t>1022400779719</w:t>
      </w:r>
    </w:p>
    <w:p w:rsidR="00826DB7" w:rsidRDefault="00826DB7" w:rsidP="00826DB7">
      <w:pPr>
        <w:jc w:val="center"/>
        <w:rPr>
          <w:sz w:val="28"/>
          <w:szCs w:val="28"/>
        </w:rPr>
      </w:pPr>
    </w:p>
    <w:p w:rsidR="00826DB7" w:rsidRDefault="00826DB7" w:rsidP="00826DB7">
      <w:pPr>
        <w:jc w:val="center"/>
        <w:rPr>
          <w:sz w:val="28"/>
          <w:szCs w:val="28"/>
        </w:rPr>
      </w:pPr>
      <w:r>
        <w:rPr>
          <w:sz w:val="28"/>
          <w:szCs w:val="28"/>
        </w:rPr>
        <w:t xml:space="preserve">   П Р И К А З</w:t>
      </w:r>
    </w:p>
    <w:p w:rsidR="00826DB7" w:rsidRDefault="00826DB7" w:rsidP="00826DB7">
      <w:pPr>
        <w:jc w:val="both"/>
        <w:rPr>
          <w:sz w:val="28"/>
          <w:szCs w:val="28"/>
        </w:rPr>
      </w:pPr>
    </w:p>
    <w:p w:rsidR="00826DB7" w:rsidRPr="006F1910" w:rsidRDefault="009134B5" w:rsidP="00826DB7">
      <w:pPr>
        <w:jc w:val="both"/>
        <w:rPr>
          <w:sz w:val="28"/>
          <w:szCs w:val="28"/>
        </w:rPr>
      </w:pPr>
      <w:r>
        <w:rPr>
          <w:sz w:val="28"/>
          <w:szCs w:val="28"/>
        </w:rPr>
        <w:t>02.02</w:t>
      </w:r>
      <w:r w:rsidR="008001C5">
        <w:rPr>
          <w:sz w:val="28"/>
          <w:szCs w:val="28"/>
        </w:rPr>
        <w:t>.202</w:t>
      </w:r>
      <w:r w:rsidR="00ED6D06">
        <w:rPr>
          <w:sz w:val="28"/>
          <w:szCs w:val="28"/>
        </w:rPr>
        <w:t>4</w:t>
      </w:r>
      <w:r w:rsidR="00826DB7">
        <w:rPr>
          <w:sz w:val="28"/>
          <w:szCs w:val="28"/>
        </w:rPr>
        <w:tab/>
      </w:r>
      <w:r w:rsidR="00826DB7">
        <w:rPr>
          <w:sz w:val="28"/>
          <w:szCs w:val="28"/>
        </w:rPr>
        <w:tab/>
      </w:r>
      <w:r w:rsidR="00826DB7">
        <w:rPr>
          <w:sz w:val="28"/>
          <w:szCs w:val="28"/>
        </w:rPr>
        <w:tab/>
      </w:r>
      <w:r w:rsidR="00235EE1">
        <w:rPr>
          <w:sz w:val="28"/>
          <w:szCs w:val="28"/>
        </w:rPr>
        <w:tab/>
      </w:r>
      <w:r w:rsidR="00826DB7">
        <w:rPr>
          <w:sz w:val="28"/>
          <w:szCs w:val="28"/>
        </w:rPr>
        <w:t xml:space="preserve">    с. </w:t>
      </w:r>
      <w:proofErr w:type="spellStart"/>
      <w:r w:rsidR="00826DB7">
        <w:rPr>
          <w:sz w:val="28"/>
          <w:szCs w:val="28"/>
        </w:rPr>
        <w:t>Ирбейское</w:t>
      </w:r>
      <w:proofErr w:type="spellEnd"/>
      <w:r w:rsidR="00826DB7">
        <w:rPr>
          <w:sz w:val="28"/>
          <w:szCs w:val="28"/>
        </w:rPr>
        <w:tab/>
      </w:r>
      <w:r w:rsidR="00826DB7">
        <w:rPr>
          <w:sz w:val="28"/>
          <w:szCs w:val="28"/>
        </w:rPr>
        <w:tab/>
      </w:r>
      <w:r w:rsidR="00826DB7" w:rsidRPr="00252FAD">
        <w:rPr>
          <w:sz w:val="28"/>
          <w:szCs w:val="28"/>
        </w:rPr>
        <w:tab/>
      </w:r>
      <w:r w:rsidR="00826DB7" w:rsidRPr="00252FAD">
        <w:rPr>
          <w:sz w:val="28"/>
          <w:szCs w:val="28"/>
        </w:rPr>
        <w:tab/>
      </w:r>
      <w:r w:rsidR="008001C5">
        <w:rPr>
          <w:sz w:val="28"/>
          <w:szCs w:val="28"/>
        </w:rPr>
        <w:t>№ 01- 08</w:t>
      </w:r>
      <w:r w:rsidR="00826DB7" w:rsidRPr="006F1910">
        <w:rPr>
          <w:sz w:val="28"/>
          <w:szCs w:val="28"/>
        </w:rPr>
        <w:t>/</w:t>
      </w:r>
      <w:r w:rsidR="008749F5">
        <w:rPr>
          <w:sz w:val="28"/>
          <w:szCs w:val="28"/>
        </w:rPr>
        <w:t>6</w:t>
      </w:r>
      <w:bookmarkStart w:id="0" w:name="_GoBack"/>
      <w:bookmarkEnd w:id="0"/>
    </w:p>
    <w:p w:rsidR="00826DB7" w:rsidRDefault="00826DB7" w:rsidP="00826DB7">
      <w:pPr>
        <w:ind w:right="4675"/>
        <w:jc w:val="both"/>
        <w:rPr>
          <w:sz w:val="28"/>
          <w:szCs w:val="28"/>
        </w:rPr>
      </w:pPr>
    </w:p>
    <w:p w:rsidR="008662CE" w:rsidRDefault="008662CE" w:rsidP="008662CE">
      <w:pPr>
        <w:ind w:right="-1"/>
        <w:jc w:val="both"/>
        <w:rPr>
          <w:sz w:val="28"/>
          <w:szCs w:val="28"/>
        </w:rPr>
      </w:pPr>
      <w:r>
        <w:rPr>
          <w:sz w:val="28"/>
          <w:szCs w:val="28"/>
        </w:rPr>
        <w:tab/>
        <w:t>Об утверждении</w:t>
      </w:r>
      <w:r w:rsidRPr="00ED6D06">
        <w:rPr>
          <w:sz w:val="28"/>
          <w:szCs w:val="28"/>
        </w:rPr>
        <w:t xml:space="preserve"> Порядк</w:t>
      </w:r>
      <w:r>
        <w:rPr>
          <w:sz w:val="28"/>
          <w:szCs w:val="28"/>
        </w:rPr>
        <w:t>а</w:t>
      </w:r>
      <w:r w:rsidRPr="00ED6D06">
        <w:rPr>
          <w:sz w:val="28"/>
          <w:szCs w:val="28"/>
        </w:rPr>
        <w:t xml:space="preserve"> санкционирования расходов муниципальных бюджетных учреждений и муниципальных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8662CE" w:rsidRDefault="008662CE" w:rsidP="008662CE">
      <w:pPr>
        <w:ind w:right="-1"/>
        <w:jc w:val="both"/>
        <w:rPr>
          <w:sz w:val="28"/>
          <w:szCs w:val="28"/>
        </w:rPr>
      </w:pPr>
    </w:p>
    <w:p w:rsidR="00ED6D06" w:rsidRPr="00ED6D06" w:rsidRDefault="00ED6D06" w:rsidP="008662CE">
      <w:pPr>
        <w:pStyle w:val="ConsPlusNormal"/>
        <w:ind w:firstLine="709"/>
        <w:jc w:val="both"/>
        <w:rPr>
          <w:rFonts w:ascii="Times New Roman" w:hAnsi="Times New Roman" w:cs="Times New Roman"/>
          <w:sz w:val="28"/>
          <w:szCs w:val="28"/>
        </w:rPr>
      </w:pPr>
      <w:r w:rsidRPr="00ED6D06">
        <w:rPr>
          <w:rFonts w:ascii="Times New Roman" w:hAnsi="Times New Roman" w:cs="Times New Roman"/>
          <w:sz w:val="28"/>
          <w:szCs w:val="28"/>
        </w:rPr>
        <w:t>В соответствии с частями 3.7 и 3.10 статьи 2 Федерального закона от 3 ноября 2006 г. N 174-ФЗ "Об автономных учреждениях", частью 16 статьи 30 Федерального закона от 8 мая 2010 г. N 83-ФЗ "О внесении изменений в отдельные законодательные акты Российской Федерации в связи</w:t>
      </w:r>
      <w:r w:rsidR="00235EE1">
        <w:rPr>
          <w:rFonts w:ascii="Times New Roman" w:hAnsi="Times New Roman" w:cs="Times New Roman"/>
          <w:sz w:val="28"/>
          <w:szCs w:val="28"/>
        </w:rPr>
        <w:t xml:space="preserve">                     </w:t>
      </w:r>
      <w:r w:rsidRPr="00ED6D06">
        <w:rPr>
          <w:rFonts w:ascii="Times New Roman" w:hAnsi="Times New Roman" w:cs="Times New Roman"/>
          <w:sz w:val="28"/>
          <w:szCs w:val="28"/>
        </w:rPr>
        <w:t xml:space="preserve"> с совершенствованием правового положения государственных (муниципальных) учреждений"</w:t>
      </w:r>
      <w:r w:rsidR="008662CE">
        <w:rPr>
          <w:rFonts w:ascii="Times New Roman" w:hAnsi="Times New Roman" w:cs="Times New Roman"/>
          <w:sz w:val="28"/>
          <w:szCs w:val="28"/>
        </w:rPr>
        <w:t>,</w:t>
      </w:r>
      <w:r w:rsidR="00235EE1">
        <w:rPr>
          <w:rFonts w:ascii="Times New Roman" w:hAnsi="Times New Roman" w:cs="Times New Roman"/>
          <w:sz w:val="28"/>
          <w:szCs w:val="28"/>
        </w:rPr>
        <w:t xml:space="preserve"> </w:t>
      </w:r>
      <w:r w:rsidR="00E359D0">
        <w:rPr>
          <w:rFonts w:ascii="Times New Roman" w:hAnsi="Times New Roman" w:cs="Times New Roman"/>
          <w:sz w:val="28"/>
          <w:szCs w:val="28"/>
        </w:rPr>
        <w:t>ПРИКАЗЫВАЮ</w:t>
      </w:r>
      <w:r w:rsidRPr="00ED6D06">
        <w:rPr>
          <w:rFonts w:ascii="Times New Roman" w:hAnsi="Times New Roman" w:cs="Times New Roman"/>
          <w:sz w:val="28"/>
          <w:szCs w:val="28"/>
        </w:rPr>
        <w:t>:</w:t>
      </w:r>
    </w:p>
    <w:p w:rsidR="00ED6D06" w:rsidRPr="008D66CE" w:rsidRDefault="00ED6D06" w:rsidP="008D66CE">
      <w:pPr>
        <w:pStyle w:val="ConsPlusNormal"/>
        <w:ind w:firstLine="539"/>
        <w:jc w:val="both"/>
        <w:rPr>
          <w:rFonts w:ascii="Times New Roman" w:hAnsi="Times New Roman" w:cs="Times New Roman"/>
          <w:sz w:val="28"/>
          <w:szCs w:val="28"/>
        </w:rPr>
      </w:pPr>
      <w:r w:rsidRPr="00ED6D06">
        <w:rPr>
          <w:rFonts w:ascii="Times New Roman" w:hAnsi="Times New Roman" w:cs="Times New Roman"/>
          <w:sz w:val="28"/>
          <w:szCs w:val="28"/>
        </w:rPr>
        <w:t>1. Утвердить прилагаемый Порядок санкционирования расходов муниципальных бюджетных учреждений и муниципальных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r w:rsidR="00DA7D34" w:rsidRPr="008D66CE">
        <w:rPr>
          <w:rFonts w:ascii="Times New Roman" w:hAnsi="Times New Roman" w:cs="Times New Roman"/>
          <w:sz w:val="28"/>
          <w:szCs w:val="28"/>
        </w:rPr>
        <w:t>согласно приложению</w:t>
      </w:r>
      <w:r w:rsidR="009134B5" w:rsidRPr="008D66CE">
        <w:rPr>
          <w:rFonts w:ascii="Times New Roman" w:hAnsi="Times New Roman" w:cs="Times New Roman"/>
          <w:sz w:val="28"/>
          <w:szCs w:val="28"/>
        </w:rPr>
        <w:t xml:space="preserve"> к настоящему Порядку</w:t>
      </w:r>
      <w:r w:rsidRPr="008D66CE">
        <w:rPr>
          <w:rFonts w:ascii="Times New Roman" w:hAnsi="Times New Roman" w:cs="Times New Roman"/>
          <w:sz w:val="28"/>
          <w:szCs w:val="28"/>
        </w:rPr>
        <w:t>.</w:t>
      </w:r>
    </w:p>
    <w:p w:rsidR="00ED6D06" w:rsidRPr="00ED6D06" w:rsidRDefault="009134B5" w:rsidP="008D66C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 приказ финансового управления администрации Ирбейского района от 26.02.2016 № 01-08/08 «Об утверждении порядка санкционирования расходов муниципальных бюджетных учреждений,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w:t>
      </w:r>
    </w:p>
    <w:p w:rsidR="009134B5" w:rsidRDefault="00ED6D06" w:rsidP="00ED6D06">
      <w:pPr>
        <w:autoSpaceDE w:val="0"/>
        <w:autoSpaceDN w:val="0"/>
        <w:adjustRightInd w:val="0"/>
        <w:ind w:firstLine="540"/>
        <w:jc w:val="both"/>
        <w:rPr>
          <w:sz w:val="28"/>
          <w:szCs w:val="28"/>
        </w:rPr>
      </w:pPr>
      <w:r w:rsidRPr="00ED6D06">
        <w:rPr>
          <w:sz w:val="28"/>
          <w:szCs w:val="28"/>
        </w:rPr>
        <w:t xml:space="preserve">3. </w:t>
      </w:r>
      <w:r w:rsidR="009134B5">
        <w:rPr>
          <w:sz w:val="28"/>
          <w:szCs w:val="28"/>
        </w:rPr>
        <w:t>Разместить приказ на официальном сайте финансово-экономического управления администрации Ирбейского района.</w:t>
      </w:r>
    </w:p>
    <w:p w:rsidR="009134B5" w:rsidRDefault="009134B5" w:rsidP="00ED6D06">
      <w:pPr>
        <w:autoSpaceDE w:val="0"/>
        <w:autoSpaceDN w:val="0"/>
        <w:adjustRightInd w:val="0"/>
        <w:ind w:firstLine="540"/>
        <w:jc w:val="both"/>
        <w:rPr>
          <w:sz w:val="28"/>
          <w:szCs w:val="28"/>
        </w:rPr>
      </w:pPr>
      <w:r>
        <w:rPr>
          <w:sz w:val="28"/>
          <w:szCs w:val="28"/>
        </w:rPr>
        <w:t>4. Контроль за исполнением настоящего приказа оставляю за собой.</w:t>
      </w:r>
    </w:p>
    <w:p w:rsidR="00ED6D06" w:rsidRPr="00ED6D06" w:rsidRDefault="009134B5" w:rsidP="00ED6D06">
      <w:pPr>
        <w:autoSpaceDE w:val="0"/>
        <w:autoSpaceDN w:val="0"/>
        <w:adjustRightInd w:val="0"/>
        <w:ind w:firstLine="540"/>
        <w:jc w:val="both"/>
        <w:rPr>
          <w:sz w:val="28"/>
          <w:szCs w:val="28"/>
        </w:rPr>
      </w:pPr>
      <w:r>
        <w:rPr>
          <w:sz w:val="28"/>
          <w:szCs w:val="28"/>
        </w:rPr>
        <w:t xml:space="preserve">5. </w:t>
      </w:r>
      <w:r w:rsidR="00ED6D06" w:rsidRPr="00ED6D06">
        <w:rPr>
          <w:sz w:val="28"/>
          <w:szCs w:val="28"/>
        </w:rPr>
        <w:t>Настоящий приказ вступает в силу вступает в силу с</w:t>
      </w:r>
      <w:r w:rsidR="00E359D0">
        <w:rPr>
          <w:sz w:val="28"/>
          <w:szCs w:val="28"/>
        </w:rPr>
        <w:t>о дня подписания и</w:t>
      </w:r>
      <w:r w:rsidR="00ED6D06" w:rsidRPr="00ED6D06">
        <w:rPr>
          <w:sz w:val="28"/>
          <w:szCs w:val="28"/>
        </w:rPr>
        <w:t xml:space="preserve"> распространяет свое действие на правоот</w:t>
      </w:r>
      <w:r w:rsidR="00E359D0">
        <w:rPr>
          <w:sz w:val="28"/>
          <w:szCs w:val="28"/>
        </w:rPr>
        <w:t>ношения, возникшие с 01.01.2024</w:t>
      </w:r>
      <w:r w:rsidR="00ED6D06" w:rsidRPr="00ED6D06">
        <w:rPr>
          <w:sz w:val="28"/>
          <w:szCs w:val="28"/>
        </w:rPr>
        <w:t>.</w:t>
      </w:r>
    </w:p>
    <w:p w:rsidR="00ED6D06" w:rsidRDefault="00ED6D06" w:rsidP="00ED6D06">
      <w:pPr>
        <w:autoSpaceDE w:val="0"/>
        <w:autoSpaceDN w:val="0"/>
        <w:adjustRightInd w:val="0"/>
        <w:ind w:firstLine="540"/>
        <w:jc w:val="both"/>
        <w:rPr>
          <w:sz w:val="28"/>
          <w:szCs w:val="28"/>
        </w:rPr>
      </w:pPr>
    </w:p>
    <w:p w:rsidR="009134B5" w:rsidRPr="009134B5" w:rsidRDefault="009134B5" w:rsidP="009134B5">
      <w:pPr>
        <w:widowControl w:val="0"/>
        <w:autoSpaceDE w:val="0"/>
        <w:autoSpaceDN w:val="0"/>
        <w:jc w:val="both"/>
        <w:rPr>
          <w:sz w:val="28"/>
          <w:szCs w:val="28"/>
        </w:rPr>
      </w:pPr>
      <w:r w:rsidRPr="009134B5">
        <w:rPr>
          <w:sz w:val="28"/>
          <w:szCs w:val="28"/>
        </w:rPr>
        <w:t xml:space="preserve">Заместитель главы района </w:t>
      </w:r>
    </w:p>
    <w:p w:rsidR="009134B5" w:rsidRPr="009134B5" w:rsidRDefault="009134B5" w:rsidP="009134B5">
      <w:pPr>
        <w:widowControl w:val="0"/>
        <w:autoSpaceDE w:val="0"/>
        <w:autoSpaceDN w:val="0"/>
        <w:jc w:val="both"/>
        <w:rPr>
          <w:sz w:val="28"/>
          <w:szCs w:val="28"/>
        </w:rPr>
      </w:pPr>
      <w:r w:rsidRPr="009134B5">
        <w:rPr>
          <w:sz w:val="28"/>
          <w:szCs w:val="28"/>
        </w:rPr>
        <w:t xml:space="preserve">по финансово-экономическим вопросам – </w:t>
      </w:r>
    </w:p>
    <w:p w:rsidR="009134B5" w:rsidRPr="009134B5" w:rsidRDefault="009134B5" w:rsidP="009134B5">
      <w:pPr>
        <w:widowControl w:val="0"/>
        <w:autoSpaceDE w:val="0"/>
        <w:autoSpaceDN w:val="0"/>
        <w:jc w:val="both"/>
        <w:rPr>
          <w:sz w:val="28"/>
          <w:szCs w:val="28"/>
        </w:rPr>
      </w:pPr>
      <w:r w:rsidRPr="009134B5">
        <w:rPr>
          <w:sz w:val="28"/>
          <w:szCs w:val="28"/>
        </w:rPr>
        <w:t>руководитель финансово-экономического</w:t>
      </w:r>
    </w:p>
    <w:p w:rsidR="009134B5" w:rsidRPr="009134B5" w:rsidRDefault="009134B5" w:rsidP="009134B5">
      <w:pPr>
        <w:widowControl w:val="0"/>
        <w:autoSpaceDE w:val="0"/>
        <w:autoSpaceDN w:val="0"/>
        <w:jc w:val="both"/>
        <w:rPr>
          <w:sz w:val="28"/>
          <w:szCs w:val="28"/>
        </w:rPr>
      </w:pPr>
      <w:r w:rsidRPr="009134B5">
        <w:rPr>
          <w:sz w:val="28"/>
          <w:szCs w:val="28"/>
        </w:rPr>
        <w:t xml:space="preserve">управления администрации района                    _________           </w:t>
      </w:r>
      <w:proofErr w:type="spellStart"/>
      <w:r w:rsidRPr="009134B5">
        <w:rPr>
          <w:sz w:val="28"/>
          <w:szCs w:val="28"/>
        </w:rPr>
        <w:t>Е.В.Грибкова</w:t>
      </w:r>
      <w:proofErr w:type="spellEnd"/>
    </w:p>
    <w:p w:rsidR="00ED6D06" w:rsidRPr="00ED6D06" w:rsidRDefault="00ED6D06" w:rsidP="00ED6D06">
      <w:pPr>
        <w:pStyle w:val="ConsPlusTitle"/>
        <w:jc w:val="center"/>
        <w:rPr>
          <w:rFonts w:ascii="Times New Roman" w:hAnsi="Times New Roman" w:cs="Times New Roman"/>
          <w:sz w:val="28"/>
          <w:szCs w:val="28"/>
        </w:rPr>
      </w:pPr>
      <w:bookmarkStart w:id="1" w:name="P47"/>
      <w:bookmarkEnd w:id="1"/>
      <w:r w:rsidRPr="00ED6D06">
        <w:rPr>
          <w:rFonts w:ascii="Times New Roman" w:hAnsi="Times New Roman" w:cs="Times New Roman"/>
          <w:sz w:val="28"/>
          <w:szCs w:val="28"/>
        </w:rPr>
        <w:lastRenderedPageBreak/>
        <w:t>ПОРЯДОК</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САНКЦИОНИРОВАНИЯ РАСХОДОВ МУНИЦИПАЛЬНЫХ БЮДЖЕТНЫХ УЧРЕЖДЕНИЙ</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И МУНИЦИПАЛЬНЫХ АВТОНОМНЫХ УЧРЕЖДЕНИЙ, ЛИЦЕВЫЕ СЧЕТА КОТОРЫМ</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ОТКРЫТЫ В ТЕРРИТОРИАЛЬНЫХ ОРГАНАХ ФЕДЕРАЛЬНОГО</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КАЗНАЧЕЙСТВА, ИСТОЧНИКОМ ФИНАНСОВОГО ОБЕСПЕЧЕНИЯ КОТОРЫХ</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 xml:space="preserve">ЯВЛЯЮТСЯ СУБСИДИИ, ПОЛУЧЕННЫЕ В СООТВЕТСТВИИ </w:t>
      </w:r>
      <w:r w:rsidR="00324428">
        <w:rPr>
          <w:rFonts w:ascii="Times New Roman" w:hAnsi="Times New Roman" w:cs="Times New Roman"/>
          <w:sz w:val="28"/>
          <w:szCs w:val="28"/>
        </w:rPr>
        <w:t xml:space="preserve">            </w:t>
      </w:r>
      <w:r w:rsidRPr="00ED6D06">
        <w:rPr>
          <w:rFonts w:ascii="Times New Roman" w:hAnsi="Times New Roman" w:cs="Times New Roman"/>
          <w:sz w:val="28"/>
          <w:szCs w:val="28"/>
        </w:rPr>
        <w:t>С АБЗАЦЕМ</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ВТОРЫМ ПУНКТА 1 СТАТЬИ 78.1 И СТАТЬЕЙ 78.2</w:t>
      </w:r>
    </w:p>
    <w:p w:rsidR="00ED6D06" w:rsidRPr="00ED6D06" w:rsidRDefault="00ED6D06" w:rsidP="00ED6D06">
      <w:pPr>
        <w:pStyle w:val="ConsPlusTitle"/>
        <w:jc w:val="center"/>
        <w:rPr>
          <w:rFonts w:ascii="Times New Roman" w:hAnsi="Times New Roman" w:cs="Times New Roman"/>
          <w:sz w:val="28"/>
          <w:szCs w:val="28"/>
        </w:rPr>
      </w:pPr>
      <w:r w:rsidRPr="00ED6D06">
        <w:rPr>
          <w:rFonts w:ascii="Times New Roman" w:hAnsi="Times New Roman" w:cs="Times New Roman"/>
          <w:sz w:val="28"/>
          <w:szCs w:val="28"/>
        </w:rPr>
        <w:t>БЮДЖЕТНОГО КОДЕКСА РОССИЙСКОЙ ФЕДЕРАЦИИ</w:t>
      </w: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9134B5" w:rsidRPr="00ED6D06" w:rsidTr="009134B5">
        <w:tc>
          <w:tcPr>
            <w:tcW w:w="60" w:type="dxa"/>
            <w:tcBorders>
              <w:top w:val="nil"/>
              <w:left w:val="nil"/>
              <w:bottom w:val="nil"/>
              <w:right w:val="nil"/>
            </w:tcBorders>
            <w:shd w:val="clear" w:color="auto" w:fill="CED3F1"/>
            <w:tcMar>
              <w:top w:w="0" w:type="dxa"/>
              <w:left w:w="0" w:type="dxa"/>
              <w:bottom w:w="0" w:type="dxa"/>
              <w:right w:w="0" w:type="dxa"/>
            </w:tcMar>
          </w:tcPr>
          <w:p w:rsidR="009134B5" w:rsidRPr="00ED6D06" w:rsidRDefault="009134B5" w:rsidP="00ED6D06">
            <w:pPr>
              <w:pStyle w:val="ConsPlusNormal"/>
              <w:rPr>
                <w:rFonts w:ascii="Times New Roman" w:hAnsi="Times New Roman" w:cs="Times New Roman"/>
                <w:sz w:val="28"/>
                <w:szCs w:val="28"/>
              </w:rPr>
            </w:pPr>
          </w:p>
        </w:tc>
        <w:tc>
          <w:tcPr>
            <w:tcW w:w="112" w:type="dxa"/>
            <w:tcBorders>
              <w:top w:val="nil"/>
              <w:left w:val="nil"/>
              <w:bottom w:val="nil"/>
              <w:right w:val="nil"/>
            </w:tcBorders>
            <w:shd w:val="clear" w:color="auto" w:fill="F4F3F8"/>
            <w:tcMar>
              <w:top w:w="0" w:type="dxa"/>
              <w:left w:w="0" w:type="dxa"/>
              <w:bottom w:w="0" w:type="dxa"/>
              <w:right w:w="0" w:type="dxa"/>
            </w:tcMar>
          </w:tcPr>
          <w:p w:rsidR="009134B5" w:rsidRPr="00ED6D06" w:rsidRDefault="009134B5" w:rsidP="00ED6D06">
            <w:pPr>
              <w:pStyle w:val="ConsPlusNormal"/>
              <w:rPr>
                <w:rFonts w:ascii="Times New Roman" w:hAnsi="Times New Roman" w:cs="Times New Roman"/>
                <w:sz w:val="28"/>
                <w:szCs w:val="28"/>
              </w:rPr>
            </w:pPr>
          </w:p>
        </w:tc>
      </w:tr>
    </w:tbl>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1. Настоящий Порядок устанавливает правила санкционирования территориальными органами Федерального казначейства расходов муниципальных бюджетных учреждений и муниципальных автономных учреждений (далее - учреждения), источником финансового обеспечения которых являются субсидии, предоставленные учреждениям в соответствии с абзацем вторым пункта 1 статьи 78.1 Бюджетного кодекса Российской Федерации, 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w:t>
      </w:r>
      <w:proofErr w:type="spellStart"/>
      <w:r w:rsidRPr="00ED6D06">
        <w:rPr>
          <w:rFonts w:ascii="Times New Roman" w:hAnsi="Times New Roman" w:cs="Times New Roman"/>
          <w:sz w:val="28"/>
          <w:szCs w:val="28"/>
        </w:rPr>
        <w:t>собственность</w:t>
      </w:r>
      <w:proofErr w:type="spellEnd"/>
      <w:r w:rsidRPr="00ED6D06">
        <w:rPr>
          <w:rFonts w:ascii="Times New Roman" w:hAnsi="Times New Roman" w:cs="Times New Roman"/>
          <w:sz w:val="28"/>
          <w:szCs w:val="28"/>
        </w:rPr>
        <w:t xml:space="preserve"> в соответствии со статьей 78.2 Бюджетного кодекса Российской Федерации (далее - целевые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Положения настоящего Порядка, установленные для учреждений, распространяются на их обособленные подразделения, осуществляющие операции с целевыми субсидиями (далее - обособленное подразделение).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Положения настоящего Порядка не распространяются на целевые субсидии, подлежащие казначейскому сопровождению в соответствии</w:t>
      </w:r>
      <w:r w:rsidR="00324428">
        <w:rPr>
          <w:rFonts w:ascii="Times New Roman" w:hAnsi="Times New Roman" w:cs="Times New Roman"/>
          <w:sz w:val="28"/>
          <w:szCs w:val="28"/>
        </w:rPr>
        <w:t xml:space="preserve">           </w:t>
      </w:r>
      <w:r w:rsidRPr="00ED6D06">
        <w:rPr>
          <w:rFonts w:ascii="Times New Roman" w:hAnsi="Times New Roman" w:cs="Times New Roman"/>
          <w:sz w:val="28"/>
          <w:szCs w:val="28"/>
        </w:rPr>
        <w:t xml:space="preserve"> с федеральным законом о федеральном бюджете.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2. 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отдельный лицевой счет), открытом учреждению в территориальном органе Федерального казначейства </w:t>
      </w:r>
      <w:r w:rsidR="00324428">
        <w:rPr>
          <w:rFonts w:ascii="Times New Roman" w:hAnsi="Times New Roman" w:cs="Times New Roman"/>
          <w:sz w:val="28"/>
          <w:szCs w:val="28"/>
        </w:rPr>
        <w:t xml:space="preserve">                </w:t>
      </w:r>
      <w:r w:rsidRPr="00ED6D06">
        <w:rPr>
          <w:rFonts w:ascii="Times New Roman" w:hAnsi="Times New Roman" w:cs="Times New Roman"/>
          <w:sz w:val="28"/>
          <w:szCs w:val="28"/>
        </w:rPr>
        <w:t>в порядке, установленном Федеральным казначейством,</w:t>
      </w:r>
    </w:p>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3. 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ОКУД 0501016) </w:t>
      </w:r>
      <w:r w:rsidR="00AC0CD3">
        <w:rPr>
          <w:rFonts w:ascii="Times New Roman" w:hAnsi="Times New Roman" w:cs="Times New Roman"/>
          <w:sz w:val="28"/>
          <w:szCs w:val="28"/>
        </w:rPr>
        <w:t>(далее - Сведения) (приложение №</w:t>
      </w:r>
      <w:r w:rsidRPr="00ED6D06">
        <w:rPr>
          <w:rFonts w:ascii="Times New Roman" w:hAnsi="Times New Roman" w:cs="Times New Roman"/>
          <w:sz w:val="28"/>
          <w:szCs w:val="28"/>
        </w:rPr>
        <w:t xml:space="preserve"> 1 к настоящему Порядку), сформированных учреждением в соответствии с требованиями, установленными пунктом 18 настоящего Порядка, в срок не позднее десяти рабочих дней со дня заключения соглашения о предоставлении из федерального бюджета учреждению целевой субсидии (далее - Соглашение), внесения изменений </w:t>
      </w:r>
      <w:r w:rsidR="00AE7F3E">
        <w:rPr>
          <w:rFonts w:ascii="Times New Roman" w:hAnsi="Times New Roman" w:cs="Times New Roman"/>
          <w:sz w:val="28"/>
          <w:szCs w:val="28"/>
        </w:rPr>
        <w:t xml:space="preserve">      </w:t>
      </w:r>
      <w:r w:rsidRPr="00ED6D06">
        <w:rPr>
          <w:rFonts w:ascii="Times New Roman" w:hAnsi="Times New Roman" w:cs="Times New Roman"/>
          <w:sz w:val="28"/>
          <w:szCs w:val="28"/>
        </w:rPr>
        <w:t xml:space="preserve">в него или утверждения учреждением правового акта в случаях, предусмотренных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sidR="00F855B0">
        <w:rPr>
          <w:rFonts w:ascii="Times New Roman" w:hAnsi="Times New Roman" w:cs="Times New Roman"/>
          <w:sz w:val="28"/>
          <w:szCs w:val="28"/>
        </w:rPr>
        <w:t>№</w:t>
      </w:r>
      <w:r w:rsidRPr="00ED6D06">
        <w:rPr>
          <w:rFonts w:ascii="Times New Roman" w:hAnsi="Times New Roman" w:cs="Times New Roman"/>
          <w:sz w:val="28"/>
          <w:szCs w:val="28"/>
        </w:rPr>
        <w:t xml:space="preserve"> 1496 "О мерах по обеспечению исполнения федерального бюджета" (официальный интернет-портал правовой информации http://www.pravo.gov.ru, 13 декабря 2017 г.) (далее - Положение о мерах по обеспечению исполнения федерального бюджета).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4. Формирование Сведений осуществляется в информационных системах органов Федерального казначейства в форме электронного документа, подписываемого с использованием усиленной квалифицированной электронной подписи.</w:t>
      </w:r>
    </w:p>
    <w:p w:rsidR="00ED6D06" w:rsidRPr="00ED6D06" w:rsidRDefault="00ED6D06" w:rsidP="00ED6D06">
      <w:pPr>
        <w:pStyle w:val="ConsPlusNormal"/>
        <w:ind w:firstLine="540"/>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Формирование Сведений,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государственная тайна), осуществляется с соблюдением требований, установленных законодательством Российской Федерации о государственной тайне, на бумажном носителе с созданием копии документа на машинном носителе. Учреждение обеспечивает идентичность информации, содержащейся на машинном носителе, с информацией, представленной на бумажном носителе.</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2" w:name="P78"/>
      <w:bookmarkEnd w:id="2"/>
      <w:r w:rsidRPr="00ED6D06">
        <w:rPr>
          <w:rFonts w:ascii="Times New Roman" w:hAnsi="Times New Roman" w:cs="Times New Roman"/>
          <w:sz w:val="28"/>
          <w:szCs w:val="28"/>
        </w:rPr>
        <w:t>5. Сведения, сформированные учреждением, подписываются руководителем учреждения или иным лицом, уполномоченным действовать от имени учреждения (далее - иное уполномоченное лицо учреждения), и утверждаются руководителем органа местного самоуправления,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6. Санкционирование целевых расходов обособленного подразделения осуществляется на основании Сведений, утвержденных руководителем учреждения, создавшего обособленное подразделение, или иным </w:t>
      </w:r>
      <w:r w:rsidRPr="00ED6D06">
        <w:rPr>
          <w:rFonts w:ascii="Times New Roman" w:hAnsi="Times New Roman" w:cs="Times New Roman"/>
          <w:sz w:val="28"/>
          <w:szCs w:val="28"/>
        </w:rPr>
        <w:lastRenderedPageBreak/>
        <w:t>уполномоченным лицом учреждения.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Учреждение направляет в территориальный орган Федерального казначейства по месту открытия ему отдельного лицевого счета Сведения, утвержденные ему учредителем в соответствии с пунктом 5 настоящего Порядка, а также сформированные на их основании: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Сведения, утвержденные руководителем учреждения или иным уполномоченным лицом учреждения (без учета операций, осуществляемых обособленными подразделениями);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Сведения для осуществления целевых расходов обособленным подразделением для каждого обособленного подразделения, осуществляющего операции с целевыми субсидиями, для последующего направления указанных Сведений в территориальные органы Федерального казначейства по месту открытия обособленным подразделениям отдельных лицевых счетов.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7.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ED6D06" w:rsidRPr="00ED6D06" w:rsidRDefault="00ED6D06" w:rsidP="00ED6D06">
      <w:pPr>
        <w:widowControl w:val="0"/>
        <w:autoSpaceDE w:val="0"/>
        <w:autoSpaceDN w:val="0"/>
        <w:adjustRightInd w:val="0"/>
        <w:ind w:firstLine="851"/>
        <w:jc w:val="both"/>
        <w:rPr>
          <w:sz w:val="28"/>
          <w:szCs w:val="28"/>
        </w:rPr>
      </w:pPr>
    </w:p>
    <w:p w:rsidR="00ED6D06" w:rsidRPr="00ED6D06" w:rsidRDefault="00ED6D06" w:rsidP="00ED6D06">
      <w:pPr>
        <w:widowControl w:val="0"/>
        <w:autoSpaceDE w:val="0"/>
        <w:autoSpaceDN w:val="0"/>
        <w:adjustRightInd w:val="0"/>
        <w:ind w:firstLine="851"/>
        <w:jc w:val="both"/>
        <w:rPr>
          <w:sz w:val="28"/>
          <w:szCs w:val="28"/>
        </w:rPr>
      </w:pPr>
      <w:r w:rsidRPr="00ED6D06">
        <w:rPr>
          <w:sz w:val="28"/>
          <w:szCs w:val="28"/>
        </w:rPr>
        <w:t>Учредитель ежегодно представляет в территориальный орган Федерального казначейства, в виде электронного документа с применением усиленной квалифицированной электронной подписи (далее - в электронном виде) Перечень целевых субсидий на ____ год (ф. 0501015) (далее - Перечень целевых субси</w:t>
      </w:r>
      <w:r w:rsidR="00B93C01">
        <w:rPr>
          <w:sz w:val="28"/>
          <w:szCs w:val="28"/>
        </w:rPr>
        <w:t>дий) по рекомендуемому образцу</w:t>
      </w:r>
      <w:r w:rsidRPr="00ED6D06">
        <w:rPr>
          <w:sz w:val="28"/>
          <w:szCs w:val="28"/>
        </w:rPr>
        <w:t>, в котором отражаются целевые субсидии, предоставляемые учреждениям, находящимся в его ведении, в соответствующем финансовом году.</w:t>
      </w:r>
    </w:p>
    <w:p w:rsidR="00ED6D06" w:rsidRPr="00ED6D06" w:rsidRDefault="00ED6D06" w:rsidP="00ED6D06">
      <w:pPr>
        <w:widowControl w:val="0"/>
        <w:autoSpaceDE w:val="0"/>
        <w:autoSpaceDN w:val="0"/>
        <w:adjustRightInd w:val="0"/>
        <w:ind w:firstLine="680"/>
        <w:jc w:val="both"/>
        <w:rPr>
          <w:sz w:val="28"/>
          <w:szCs w:val="28"/>
        </w:rPr>
      </w:pPr>
      <w:r w:rsidRPr="00ED6D06">
        <w:rPr>
          <w:sz w:val="28"/>
          <w:szCs w:val="28"/>
        </w:rPr>
        <w:t>Перечень целевых субсидий формируется Учредителем в разрезе аналитических кодов для учета операций с целевыми субсидиями (далее - код субсидии) по каждой целевой субсидии.</w:t>
      </w:r>
    </w:p>
    <w:p w:rsidR="00ED6D06" w:rsidRPr="00ED6D06" w:rsidRDefault="00ED6D06" w:rsidP="00ED6D06">
      <w:pPr>
        <w:widowControl w:val="0"/>
        <w:autoSpaceDE w:val="0"/>
        <w:autoSpaceDN w:val="0"/>
        <w:adjustRightInd w:val="0"/>
        <w:ind w:firstLine="680"/>
        <w:jc w:val="both"/>
        <w:rPr>
          <w:sz w:val="28"/>
          <w:szCs w:val="28"/>
        </w:rPr>
      </w:pPr>
      <w:r w:rsidRPr="00ED6D06">
        <w:rPr>
          <w:sz w:val="28"/>
          <w:szCs w:val="28"/>
        </w:rPr>
        <w:t>При необходимости в целях отражения дополнительной аналитической информации Учредитель, вправе в скобках после наименования целевой субсидии указать дополнительную детализацию цели предоставления целевой субсидии.</w:t>
      </w:r>
    </w:p>
    <w:p w:rsidR="00ED6D06" w:rsidRPr="00ED6D06" w:rsidRDefault="00ED6D06" w:rsidP="00ED6D06">
      <w:pPr>
        <w:autoSpaceDE w:val="0"/>
        <w:autoSpaceDN w:val="0"/>
        <w:adjustRightInd w:val="0"/>
        <w:ind w:firstLine="680"/>
        <w:jc w:val="both"/>
        <w:rPr>
          <w:sz w:val="28"/>
          <w:szCs w:val="28"/>
        </w:rPr>
      </w:pPr>
      <w:r w:rsidRPr="00ED6D06">
        <w:rPr>
          <w:sz w:val="28"/>
          <w:szCs w:val="28"/>
        </w:rPr>
        <w:t>При отсутствии электронного документооборота Перечень целевых субсидий представляется на бумажном носителе с одновременным представлением на машинном носителе.</w:t>
      </w:r>
      <w:bookmarkStart w:id="3" w:name="Par67"/>
      <w:bookmarkEnd w:id="3"/>
    </w:p>
    <w:p w:rsidR="00ED6D06" w:rsidRPr="00ED6D06" w:rsidRDefault="00ED6D06" w:rsidP="00ED6D06">
      <w:pPr>
        <w:autoSpaceDE w:val="0"/>
        <w:autoSpaceDN w:val="0"/>
        <w:adjustRightInd w:val="0"/>
        <w:ind w:firstLine="680"/>
        <w:jc w:val="both"/>
        <w:rPr>
          <w:sz w:val="28"/>
          <w:szCs w:val="28"/>
        </w:rPr>
      </w:pPr>
      <w:r w:rsidRPr="00ED6D06">
        <w:rPr>
          <w:sz w:val="28"/>
          <w:szCs w:val="28"/>
        </w:rPr>
        <w:t>При внесении в течение финансового года изменений в Перечень целевых субсидий в части его дополнения Учредитель представляет в соответствии с настоящим Порядком в территориальный орган Федерального казначейства обновленный Перечень целевых субсидий.</w:t>
      </w:r>
    </w:p>
    <w:p w:rsidR="00ED6D06" w:rsidRPr="00ED6D06" w:rsidRDefault="00ED6D06" w:rsidP="00ED6D06">
      <w:pPr>
        <w:ind w:firstLine="680"/>
        <w:jc w:val="both"/>
        <w:rPr>
          <w:color w:val="000000"/>
          <w:sz w:val="28"/>
          <w:szCs w:val="28"/>
        </w:rPr>
      </w:pPr>
      <w:bookmarkStart w:id="4" w:name="Par68"/>
      <w:bookmarkEnd w:id="4"/>
      <w:r w:rsidRPr="00ED6D06">
        <w:rPr>
          <w:color w:val="000000"/>
          <w:sz w:val="28"/>
          <w:szCs w:val="28"/>
        </w:rPr>
        <w:t xml:space="preserve">Уполномоченный работник </w:t>
      </w:r>
      <w:r w:rsidRPr="00ED6D06">
        <w:rPr>
          <w:sz w:val="28"/>
          <w:szCs w:val="28"/>
        </w:rPr>
        <w:t xml:space="preserve">территориального органа Федерального казначейства,(далее – работник) </w:t>
      </w:r>
      <w:r w:rsidRPr="00ED6D06">
        <w:rPr>
          <w:color w:val="000000"/>
          <w:sz w:val="28"/>
          <w:szCs w:val="28"/>
        </w:rPr>
        <w:t xml:space="preserve">проверяет Перечень целевых субсидий на </w:t>
      </w:r>
      <w:r w:rsidRPr="00ED6D06">
        <w:rPr>
          <w:color w:val="000000"/>
          <w:sz w:val="28"/>
          <w:szCs w:val="28"/>
        </w:rPr>
        <w:lastRenderedPageBreak/>
        <w:t>соответствие установленной форме,на соответствие наименования субсидии ее наименованию, указанному в сводной бюджетной росписи  местного бюджета, на наличие в сводной бюджетной росписи бюджетных ассигнований, предусмотренных Учредителю как главному распорядителю средств местного бюджета по кодам классификации расходов бюджета, указанным им в Перечне целевых субсидий.</w:t>
      </w:r>
      <w:bookmarkStart w:id="5" w:name="Par72"/>
      <w:bookmarkEnd w:id="5"/>
    </w:p>
    <w:p w:rsidR="00ED6D06" w:rsidRPr="00ED6D06" w:rsidRDefault="00ED6D06" w:rsidP="00ED6D06">
      <w:pPr>
        <w:ind w:firstLine="680"/>
        <w:jc w:val="both"/>
        <w:rPr>
          <w:sz w:val="28"/>
          <w:szCs w:val="28"/>
        </w:rPr>
      </w:pPr>
      <w:r w:rsidRPr="00ED6D06">
        <w:rPr>
          <w:sz w:val="28"/>
          <w:szCs w:val="28"/>
        </w:rPr>
        <w:t>В случае если форма или информация, указанная в Перечне целевых субсидий, не соответствует требованиям, установленным настоящим пунктом, работник не позднее трех рабочих дней, следующих за днем представления Перечня целевых субсидий, направляет Учредителю Протокол в электронном виде, в котором указывается причина возврата.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При формировании показателей Сведений в случае, если целевые субсидии предоставляются в соответствии со статьей 78.2 Бюджетного кодекса Российской Федерации на строительство (реконструкцию, в том числе с элементами реставрации, техническое перевооружение) или приобретение объекта недвижимого имущества (далее - объект капитального строительства, недвижимого имущества), уникальный код объекта капитального строительства, недвижимого имущества, указанный в Сведениях, должен соответствовать информации об объектах капитального строительства, недвижимого имущества, сформированной в ГИИС "Электронный бюджет".</w:t>
      </w: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8.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6" w:name="P96"/>
      <w:bookmarkEnd w:id="6"/>
      <w:r w:rsidRPr="00ED6D06">
        <w:rPr>
          <w:rFonts w:ascii="Times New Roman" w:hAnsi="Times New Roman" w:cs="Times New Roman"/>
          <w:sz w:val="28"/>
          <w:szCs w:val="28"/>
        </w:rPr>
        <w:t>9. 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w:t>
      </w: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w:t>
      </w:r>
      <w:r w:rsidRPr="00ED6D06">
        <w:rPr>
          <w:rFonts w:ascii="Times New Roman" w:hAnsi="Times New Roman" w:cs="Times New Roman"/>
          <w:sz w:val="28"/>
          <w:szCs w:val="28"/>
        </w:rPr>
        <w:lastRenderedPageBreak/>
        <w:t>подтверждена, на отдельном лицевом счете без права расходования.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7" w:name="P103"/>
      <w:bookmarkEnd w:id="7"/>
      <w:r w:rsidRPr="00ED6D06">
        <w:rPr>
          <w:rFonts w:ascii="Times New Roman" w:hAnsi="Times New Roman" w:cs="Times New Roman"/>
          <w:sz w:val="28"/>
          <w:szCs w:val="28"/>
        </w:rPr>
        <w:t>10. 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 прошлых лет, направленные учреждением в территориальный орган Федерального казначейства не позднее 30 рабочего дня со дня отражения суммы возврата дебиторской задолженности прошлых лет на отдельном лицевом счете учреждения.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11. Территориальный орган Федерального казначейства осуществляет проверку Сведений на соответствие требованиям, установленным пунктами 5 - 10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случае если Сведения не соответствуют требованиям, установленным пунктами 5 - 10 настоящего Порядка, то показатели Сведений не подлежат отражению на отдельном лицевом счете учреждения. При этом территориальный орган Федерального казначейства в срок, установленный абзацем первым настоящего пункта, направляет учреждению уведомление в электронной форме (далее - Уведомление), содержащее информацию, позволяющую идентифицировать Сведения, неподлежащие отражению, а </w:t>
      </w:r>
      <w:r w:rsidRPr="00ED6D06">
        <w:rPr>
          <w:rFonts w:ascii="Times New Roman" w:hAnsi="Times New Roman" w:cs="Times New Roman"/>
          <w:sz w:val="28"/>
          <w:szCs w:val="28"/>
        </w:rPr>
        <w:lastRenderedPageBreak/>
        <w:t>также дату и причину возврата. В случае направления Сведений на бумажном носителе, территориальный орган Федерального казначейства возвращает учреждению экземпляр Сведений на бумажном носителе с проставлением даты отказа и причины отказа.</w:t>
      </w:r>
    </w:p>
    <w:p w:rsidR="00ED6D06" w:rsidRPr="00ED6D06" w:rsidRDefault="00ED6D06" w:rsidP="00ED6D06">
      <w:pPr>
        <w:pStyle w:val="ConsPlusNormal"/>
        <w:ind w:firstLine="540"/>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12. Территориальный орган Федерального казначейства при отсутствии Сведений, соответствующих положениям пунктов 9 и 10 настоящего Порядка, </w:t>
      </w:r>
      <w:bookmarkStart w:id="8" w:name="P115"/>
      <w:bookmarkEnd w:id="8"/>
      <w:r w:rsidRPr="00ED6D06">
        <w:rPr>
          <w:rFonts w:ascii="Times New Roman" w:hAnsi="Times New Roman" w:cs="Times New Roman"/>
          <w:sz w:val="28"/>
          <w:szCs w:val="28"/>
        </w:rPr>
        <w:t xml:space="preserve">и </w:t>
      </w:r>
      <w:proofErr w:type="spellStart"/>
      <w:r w:rsidRPr="00ED6D06">
        <w:rPr>
          <w:rFonts w:ascii="Times New Roman" w:hAnsi="Times New Roman" w:cs="Times New Roman"/>
          <w:sz w:val="28"/>
          <w:szCs w:val="28"/>
        </w:rPr>
        <w:t>неперечислении</w:t>
      </w:r>
      <w:proofErr w:type="spellEnd"/>
      <w:r w:rsidRPr="00ED6D06">
        <w:rPr>
          <w:rFonts w:ascii="Times New Roman" w:hAnsi="Times New Roman" w:cs="Times New Roman"/>
          <w:sz w:val="28"/>
          <w:szCs w:val="28"/>
        </w:rPr>
        <w:t xml:space="preserve"> учреждениями в местный  бюджет в срок, установленный Порядком взыскания в местный  бюджет неиспользованных остатков средств, предоставленных из местного муниципальным бюджетным и автономным учреждениям, лицевые счета которым открыты в территориальных органах Федерального казначейства, суммы остатков целевых субсидий прошлых лет, потребность в использовании которых не подтверждена, и суммы возврата дебиторской задолженности прошлых лет, потребность в использовании которых не подтверждена, перечисляет в доход местного бюджета не позднее 10-го рабочего дня после наступления установленных сроков.</w:t>
      </w: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13. Для санкционирования целевых расходов учреждение направляет в территориальный орган Федерального казначейства платежные документы, предусмотренные порядком казначейского обслуживания и порядком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(далее соответственно - порядок казначейского обслуживания, порядок обеспечения наличными денежными средствами, платежный документ).</w:t>
      </w:r>
    </w:p>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платежным документом копии указанных в нем контракта (договора) о поставке товаров, выполнении работ, оказании услуг учреждения (далее - контракт), а также иных документов, подтверждающих факт поставки товаров, выполнения работ, оказания услуг, установленных финансовым органом  для получателей средств местного бюджета (далее - документ-основание).</w:t>
      </w:r>
    </w:p>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случае если в соответствии с законодательством Российской Федерации документы-основания ранее были размещены в ГИИС "Электронный бюджет" или в единой информационной системе в сфере </w:t>
      </w:r>
      <w:r w:rsidRPr="00ED6D06">
        <w:rPr>
          <w:rFonts w:ascii="Times New Roman" w:hAnsi="Times New Roman" w:cs="Times New Roman"/>
          <w:sz w:val="28"/>
          <w:szCs w:val="28"/>
        </w:rPr>
        <w:lastRenderedPageBreak/>
        <w:t>закупок (далее - единая информационная система, при совместном использовании - информационные системы), представление указанных документов-оснований в территориальный орган Федерального казначейства не требуется.</w:t>
      </w:r>
    </w:p>
    <w:p w:rsidR="00ED6D06" w:rsidRPr="00ED6D06" w:rsidRDefault="00ED6D06" w:rsidP="00ED6D06">
      <w:pPr>
        <w:pStyle w:val="ConsPlusNormal"/>
        <w:ind w:firstLine="540"/>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Представление платежных документов и документов-оснований, содержащих сведения, составляющие государственную тайну, осуществляется в соответствии с настоящим Порядком с соблюдением законодательства Российской Федерации о государственной тайне.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14. При санкционировании целевых расходов территориальный орган Федерального казначейства проверяет платежные документы и документы-основания по следующим направлениям:</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9" w:name="P138"/>
      <w:bookmarkEnd w:id="9"/>
      <w:r w:rsidRPr="00ED6D06">
        <w:rPr>
          <w:rFonts w:ascii="Times New Roman" w:hAnsi="Times New Roman" w:cs="Times New Roman"/>
          <w:sz w:val="28"/>
          <w:szCs w:val="28"/>
        </w:rPr>
        <w:t>1) соответствие платежных документов порядку казначейского обслуживания (порядку обеспечения наличными денежными средствами);</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0" w:name="P140"/>
      <w:bookmarkEnd w:id="10"/>
      <w:r w:rsidRPr="00ED6D06">
        <w:rPr>
          <w:rFonts w:ascii="Times New Roman" w:hAnsi="Times New Roman" w:cs="Times New Roman"/>
          <w:sz w:val="28"/>
          <w:szCs w:val="28"/>
        </w:rPr>
        <w:t>2) наличие в платежном документе кодов бюджетной классификации, по которым необходимо произвести перечисление, кода субсидии и уникального кода объекта капитального строительства, недвижимого имущества (при наличии) и их соответствие кодам бюджетной классификации, коду субсидии и уникальному коду объекта капитального строительства, недвижимого имущества, указанным в Сведениях по соответствующему коду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1" w:name="P142"/>
      <w:bookmarkEnd w:id="11"/>
      <w:r w:rsidRPr="00ED6D06">
        <w:rPr>
          <w:rFonts w:ascii="Times New Roman" w:hAnsi="Times New Roman" w:cs="Times New Roman"/>
          <w:sz w:val="28"/>
          <w:szCs w:val="28"/>
        </w:rPr>
        <w:t>3) соответствие указанного в платежном документе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2" w:name="P143"/>
      <w:bookmarkEnd w:id="12"/>
      <w:r w:rsidRPr="00ED6D06">
        <w:rPr>
          <w:rFonts w:ascii="Times New Roman" w:hAnsi="Times New Roman" w:cs="Times New Roman"/>
          <w:sz w:val="28"/>
          <w:szCs w:val="28"/>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3" w:name="P144"/>
      <w:bookmarkEnd w:id="13"/>
      <w:r w:rsidRPr="00ED6D06">
        <w:rPr>
          <w:rFonts w:ascii="Times New Roman" w:hAnsi="Times New Roman" w:cs="Times New Roman"/>
          <w:sz w:val="28"/>
          <w:szCs w:val="28"/>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6) соответствие указанного в платежном документе кода бюджетной классификации, указанному в Сведениях по соответствующему коду субсидии и уникальному коду объекта капитального строительства, недвижимого имущества (при наличии);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7) </w:t>
      </w:r>
      <w:proofErr w:type="spellStart"/>
      <w:r w:rsidRPr="00ED6D06">
        <w:rPr>
          <w:rFonts w:ascii="Times New Roman" w:hAnsi="Times New Roman" w:cs="Times New Roman"/>
          <w:sz w:val="28"/>
          <w:szCs w:val="28"/>
        </w:rPr>
        <w:t>непревышение</w:t>
      </w:r>
      <w:proofErr w:type="spellEnd"/>
      <w:r w:rsidRPr="00ED6D06">
        <w:rPr>
          <w:rFonts w:ascii="Times New Roman" w:hAnsi="Times New Roman" w:cs="Times New Roman"/>
          <w:sz w:val="28"/>
          <w:szCs w:val="28"/>
        </w:rPr>
        <w:t xml:space="preserve"> суммы, указанной в платежном документе, над суммой остатка планируемых выплат, указанной в Сведениях по соответствующим коду бюджетной классификации, коду субсидии и уникальному коду объекта капитального строительства, недвижимого имущества (при наличии), </w:t>
      </w:r>
      <w:r w:rsidRPr="00ED6D06">
        <w:rPr>
          <w:rFonts w:ascii="Times New Roman" w:hAnsi="Times New Roman" w:cs="Times New Roman"/>
          <w:sz w:val="28"/>
          <w:szCs w:val="28"/>
        </w:rPr>
        <w:lastRenderedPageBreak/>
        <w:t>учтенной на отдельном лицевом счете;</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4" w:name="P149"/>
      <w:bookmarkEnd w:id="14"/>
      <w:r w:rsidRPr="00ED6D06">
        <w:rPr>
          <w:rFonts w:ascii="Times New Roman" w:hAnsi="Times New Roman" w:cs="Times New Roman"/>
          <w:sz w:val="28"/>
          <w:szCs w:val="28"/>
        </w:rPr>
        <w:t xml:space="preserve">8) </w:t>
      </w:r>
      <w:proofErr w:type="spellStart"/>
      <w:r w:rsidRPr="00ED6D06">
        <w:rPr>
          <w:rFonts w:ascii="Times New Roman" w:hAnsi="Times New Roman" w:cs="Times New Roman"/>
          <w:sz w:val="28"/>
          <w:szCs w:val="28"/>
        </w:rPr>
        <w:t>непревышение</w:t>
      </w:r>
      <w:proofErr w:type="spellEnd"/>
      <w:r w:rsidRPr="00ED6D06">
        <w:rPr>
          <w:rFonts w:ascii="Times New Roman" w:hAnsi="Times New Roman" w:cs="Times New Roman"/>
          <w:sz w:val="28"/>
          <w:szCs w:val="28"/>
        </w:rPr>
        <w:t xml:space="preserve"> суммы, указанной в платежном документе, над суммой остатка соответствующей целевой субсидии, учтенной на отдельном лицевом счете;</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5" w:name="P150"/>
      <w:bookmarkEnd w:id="15"/>
      <w:r w:rsidRPr="00ED6D06">
        <w:rPr>
          <w:rFonts w:ascii="Times New Roman" w:hAnsi="Times New Roman" w:cs="Times New Roman"/>
          <w:sz w:val="28"/>
          <w:szCs w:val="28"/>
        </w:rPr>
        <w:t xml:space="preserve">9) </w:t>
      </w:r>
      <w:proofErr w:type="spellStart"/>
      <w:r w:rsidRPr="00ED6D06">
        <w:rPr>
          <w:rFonts w:ascii="Times New Roman" w:hAnsi="Times New Roman" w:cs="Times New Roman"/>
          <w:sz w:val="28"/>
          <w:szCs w:val="28"/>
        </w:rPr>
        <w:t>непревышение</w:t>
      </w:r>
      <w:proofErr w:type="spellEnd"/>
      <w:r w:rsidRPr="00ED6D06">
        <w:rPr>
          <w:rFonts w:ascii="Times New Roman" w:hAnsi="Times New Roman" w:cs="Times New Roman"/>
          <w:sz w:val="28"/>
          <w:szCs w:val="28"/>
        </w:rPr>
        <w:t xml:space="preserve"> предельных размеров авансовых платежей, определенных в соответствии с нормативными правовыми актами, регулирующими бюджетные правоотношения, для получателей средств местного бюджета.</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6" w:name="P151"/>
      <w:bookmarkEnd w:id="16"/>
      <w:r w:rsidRPr="00ED6D06">
        <w:rPr>
          <w:rFonts w:ascii="Times New Roman" w:hAnsi="Times New Roman" w:cs="Times New Roman"/>
          <w:sz w:val="28"/>
          <w:szCs w:val="28"/>
        </w:rPr>
        <w:t>14(1). При санкционировании целевых расходов, возникающих при оплате контрактов, подлежащих включению в соответствии со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реестр контрактов, заключенных заказчиками (далее - реестр контрактов), территориальный орган Федерального казначейства дополнительно осуществляет проверку по следующим направлениям:</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1) наличие информации о контракте в реестре контрактов;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2) наличие в платежном документе указания кода вида реестра - "02";</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3) соответствие уникального номера реестровой записи, идентификатора информации об этапе исполнения контракта, в случае, если контрактом предусмотрена выплата аванса, указанных в платежном документе, уникальному номеру реестровой записи, идентификатору информации об этапе исполнения контракта, указанных в реестре контрактов;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4) соответствие уникального номера реестровой записи, идентификатора информации о документе о приемке, указанных в платежном документе, уникальному номеру реестровой записи, идентификатору информации о документе о приемке, указанных в реестре контрактов;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5) </w:t>
      </w:r>
      <w:proofErr w:type="spellStart"/>
      <w:r w:rsidRPr="00ED6D06">
        <w:rPr>
          <w:rFonts w:ascii="Times New Roman" w:hAnsi="Times New Roman" w:cs="Times New Roman"/>
          <w:sz w:val="28"/>
          <w:szCs w:val="28"/>
        </w:rPr>
        <w:t>непревышение</w:t>
      </w:r>
      <w:proofErr w:type="spellEnd"/>
      <w:r w:rsidRPr="00ED6D06">
        <w:rPr>
          <w:rFonts w:ascii="Times New Roman" w:hAnsi="Times New Roman" w:cs="Times New Roman"/>
          <w:sz w:val="28"/>
          <w:szCs w:val="28"/>
        </w:rPr>
        <w:t xml:space="preserve"> суммы в платежном документе над суммой, указанной в этапе исполнения контракта, информация о котором размещена в реестре контрактов, если контрактом предусмотрена выплата аванса;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6) </w:t>
      </w:r>
      <w:proofErr w:type="spellStart"/>
      <w:r w:rsidRPr="00ED6D06">
        <w:rPr>
          <w:rFonts w:ascii="Times New Roman" w:hAnsi="Times New Roman" w:cs="Times New Roman"/>
          <w:sz w:val="28"/>
          <w:szCs w:val="28"/>
        </w:rPr>
        <w:t>непревышение</w:t>
      </w:r>
      <w:proofErr w:type="spellEnd"/>
      <w:r w:rsidRPr="00ED6D06">
        <w:rPr>
          <w:rFonts w:ascii="Times New Roman" w:hAnsi="Times New Roman" w:cs="Times New Roman"/>
          <w:sz w:val="28"/>
          <w:szCs w:val="28"/>
        </w:rPr>
        <w:t xml:space="preserve"> суммы в платежном документе над суммой, указанной в документе о приемке, информация о котором размещена в реестре контрактов.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7" w:name="P159"/>
      <w:bookmarkEnd w:id="17"/>
      <w:r w:rsidRPr="00ED6D06">
        <w:rPr>
          <w:rFonts w:ascii="Times New Roman" w:hAnsi="Times New Roman" w:cs="Times New Roman"/>
          <w:sz w:val="28"/>
          <w:szCs w:val="28"/>
        </w:rPr>
        <w:t xml:space="preserve">14(2). При санкционировании целевых расходов в соответствии с платежными документами, сформированными с использованием единой информационной </w:t>
      </w:r>
      <w:proofErr w:type="gramStart"/>
      <w:r w:rsidRPr="00ED6D06">
        <w:rPr>
          <w:rFonts w:ascii="Times New Roman" w:hAnsi="Times New Roman" w:cs="Times New Roman"/>
          <w:sz w:val="28"/>
          <w:szCs w:val="28"/>
        </w:rPr>
        <w:t>системы :</w:t>
      </w:r>
      <w:proofErr w:type="gramEnd"/>
    </w:p>
    <w:p w:rsidR="00ED6D06" w:rsidRPr="00ED6D06" w:rsidRDefault="00ED6D06" w:rsidP="00ED6D06">
      <w:pPr>
        <w:pStyle w:val="ConsPlusNormal"/>
        <w:ind w:firstLine="540"/>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проверка по направлениям, указанным в подпунктах 1 и 4 пункта 14 и пункте 14(1) настоящего Порядка, осуществляется автоматически с </w:t>
      </w:r>
      <w:r w:rsidRPr="00ED6D06">
        <w:rPr>
          <w:rFonts w:ascii="Times New Roman" w:hAnsi="Times New Roman" w:cs="Times New Roman"/>
          <w:sz w:val="28"/>
          <w:szCs w:val="28"/>
        </w:rPr>
        <w:lastRenderedPageBreak/>
        <w:t>использованием единой информационной системы;</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проверка по направлениям, указанным в подпунктах 2, 3, 5 - 8 пункта 14 настоящего Порядка, проводится территориальным органом Федерального казначейства с использованием информационных систем;</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проверка по направлению, указанному в подпункте 9 пункта 14 настоящего Порядка, не проводится.</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8" w:name="P167"/>
      <w:bookmarkEnd w:id="18"/>
      <w:r w:rsidRPr="00ED6D06">
        <w:rPr>
          <w:rFonts w:ascii="Times New Roman" w:hAnsi="Times New Roman" w:cs="Times New Roman"/>
          <w:sz w:val="28"/>
          <w:szCs w:val="28"/>
        </w:rPr>
        <w:t>15. Территориальный орган Федерального казначейства при положительном результате проверки, предусмотренной пунктами 13 - 14(2) настоящего Порядка, не позднее рабочего дня, следующего за днем представления учреждением в территориальный орган Федерального казначейства платежного документа, осуществляет санкционирование оплаты целевых расходов и принимает к исполнению платежные документы.</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19" w:name="P169"/>
      <w:bookmarkEnd w:id="19"/>
      <w:r w:rsidRPr="00ED6D06">
        <w:rPr>
          <w:rFonts w:ascii="Times New Roman" w:hAnsi="Times New Roman" w:cs="Times New Roman"/>
          <w:sz w:val="28"/>
          <w:szCs w:val="28"/>
        </w:rPr>
        <w:t>В случае несоблюдения положений пунктов 13 - 14(2) настоящего Порядка территориальный орган Федерального казначейства в срок, установленный абзацем первым настоящего пункта, направляет учреждению Уведомление, содержащее информацию, позволяющую идентифицировать платежный документ, не принятый к исполнению, а также содержащее дату и причину отказа в санкционировании целевых расходов в случае, если платежный документ представлялся учреждением в электронном виде, или в случае, если платежный документ представлен на бумажном носителе, возвращает копию платежного документа с проставлением даты отказа и причины отказа.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случае формирования платежного документа с использованием единой информационной системы, Уведомление, предусмотренное абзацем вторым настоящего пункта, направляется учреждению с использованием единой информационной системы.  </w:t>
      </w:r>
    </w:p>
    <w:p w:rsidR="00B93C01" w:rsidRDefault="00B93C01" w:rsidP="00ED6D06">
      <w:pPr>
        <w:pStyle w:val="ConsPlusNormal"/>
        <w:ind w:firstLine="540"/>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16. Положения подпункта 8 пункта 14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17. Территориальный орган Федерального казначейства осуществляет санкционирование возмещения целевых расходов, произведенных учреждением до поступления целевой субсидии на отдельный лицевой счет, за счет средств, полученных учреждением от разрешенных видов деятельности, со счетов, открытых ему в кредитных организациях, или с лицевого счета учреждения, открытого ему в территориальном органе Федерального казначейства для учета операций со средствами, получаемыми учреждением из местного бюджета в соответствии с абзацем первым пункта 1 статьи 78.1 Бюджетного кодекса Российской Федерации и от приносящей доход деятельности, при возмещении таких расходов в случаях, </w:t>
      </w:r>
      <w:r w:rsidRPr="00ED6D06">
        <w:rPr>
          <w:rFonts w:ascii="Times New Roman" w:hAnsi="Times New Roman" w:cs="Times New Roman"/>
          <w:sz w:val="28"/>
          <w:szCs w:val="28"/>
        </w:rPr>
        <w:lastRenderedPageBreak/>
        <w:t>предусмотренных федеральными законами или нормативными правовыми актами органов местного самоуправления, в следующем порядке.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целях осуществления возмещения целевых расходов учреждение представляет в территориальный орган Федерального казначейства заявление, подписанное руководителем учреждения (иным уполномоченным лицом учреждения) и согласованное учредителем, с приложением копий платежных (расчетных) документов и документов-оснований, подтверждающих произведенные целевые расходы, подлежащие возмещению.</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заявлении, представленном учреждением, указывается информация о суммах произведенных им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Операция по возмещению целевых расходов учреждения осуществляется на основании представленных учреждением в территориальный орган Федерального казначейства платежных документов на списание средств с отдельного лицевого счета, открытого учреждению в территориальном органе Федерального казначейства, оформленной с учетом следующих особенностей:</w:t>
      </w:r>
    </w:p>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"Назначение платежа (примечание)" раздела 1 "Реквизиты документа" указывается "возмещение целевых расходов согласно заявлению от "__" _______ г. N "__";</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разделе 2 "Реквизиты документа-основания" указываются: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1 - "заявление";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2 - номер заявления;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3 - дата заявления;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5 "Код цели (аналитический код)" раздела 5 "Расшифровка заявки на кассовый расход" указывается соответствующий код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Санкционирование операции по возмещению целевых расходов за счет целевой субсидии осуществляется территориальным органом Федерального казначейства при условии соответствия сумм, кодов бюджетной классификации и кода субсидии, указанных в платежном документе, суммам, кодам бюджетной классификации и коду субсидии, указанным в представленном учреждением заявлении.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bookmarkStart w:id="20" w:name="P197"/>
      <w:bookmarkEnd w:id="20"/>
      <w:r w:rsidRPr="00ED6D06">
        <w:rPr>
          <w:rFonts w:ascii="Times New Roman" w:hAnsi="Times New Roman" w:cs="Times New Roman"/>
          <w:sz w:val="28"/>
          <w:szCs w:val="28"/>
        </w:rPr>
        <w:t>18. При составлении Сведений учреждением в них указываются: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lastRenderedPageBreak/>
        <w:t>а) в заголовочной части: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дата составления Сведений с указанием в кодовой зоне даты составления документа и даты составления Сведений, предшествующих настоящим в формате "ДД.ММ.ГГГГ";</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строке "Наименование учреждения" - полное или сокращенное наименование учреждения с указанием в кодовой зоне: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уникального кода учреждения по реестру участников бюджетного процесса, а также юридических лиц, не являющихся участниками бюджетного процесса (далее - Сводный реестр), и номера открытого ему отдельного лицевого счета;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идентификационного номера налогоплательщика (ИНН) и кода причины постановки его на учет в налоговом органе (КПП);</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строке "Наименование обособленного подразделения" - полное или сокращенное наименование обособленного подразделения с указанием в кодовой зоне:</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уникального кода обособленного учреждения по Сводному реестру и номера открытого ему отдельного лицевого счета;</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кода причины постановки его на учет в налоговом органе (КПП) в случае, если целевые расходы осуществляются обособленным подразделением;</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строке "Наименование органа, осуществляющего функции и полномочия учредителя" указывается полное или сокращенное наименование учредителя с указанием в кодовой зоне его лицевого счета и кода главного распорядителя бюджетных средств (код Главы по БК);</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строке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кодовой зоне кода по КОФК.</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б) в табличной части: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графах 1 и 2 - наименование целевой субсидии и код субсидии в соответствии с Перечнем кодов субсидий с указанием (при необходимости) после наименования целевой субсидии в скобках дополнительной детализации цели предоставления целевой субсидии в соответствии с условиями Соглашения, а также соответствующего дополнительного аналитического кода, который принимает значение от 01 до 99;</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графах 3 и 4 - номер и дата Соглашения. В случае, если заключение </w:t>
      </w:r>
      <w:r w:rsidRPr="00ED6D06">
        <w:rPr>
          <w:rFonts w:ascii="Times New Roman" w:hAnsi="Times New Roman" w:cs="Times New Roman"/>
          <w:sz w:val="28"/>
          <w:szCs w:val="28"/>
        </w:rPr>
        <w:lastRenderedPageBreak/>
        <w:t>Соглашения не предусмотрено, показатели не формируются;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5 - идентификатор Соглашения. В случае, если заключение Соглашения не предусмотрено, показатели не формируются;</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6 - уникальный код объекта капитального строительства, недвижимого имущества;</w:t>
      </w:r>
    </w:p>
    <w:p w:rsidR="00ED6D06" w:rsidRPr="00ED6D06" w:rsidRDefault="00ED6D06" w:rsidP="00ED6D06">
      <w:pPr>
        <w:pStyle w:val="ConsPlusNormal"/>
        <w:jc w:val="both"/>
        <w:rPr>
          <w:rFonts w:ascii="Times New Roman" w:hAnsi="Times New Roman" w:cs="Times New Roman"/>
          <w:sz w:val="28"/>
          <w:szCs w:val="28"/>
        </w:rPr>
      </w:pPr>
      <w:r w:rsidRPr="00ED6D06">
        <w:rPr>
          <w:rFonts w:ascii="Times New Roman" w:hAnsi="Times New Roman" w:cs="Times New Roman"/>
          <w:sz w:val="28"/>
          <w:szCs w:val="28"/>
        </w:rPr>
        <w:t>(в ред. Приказа Минфина России от 01.12.2022 N 182н)</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7 -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планируемых поступлений целевых субсидий, штрафов и пени (в случаях, если нормативными правовыми актами, регулирующими предоставление целевых субсидий, предусмотрено получение при возврате выданных займов, процентов иных доходов в форме штрафов и пеней) (далее - штрафные санкции), а также выплат, уменьшающих доход в части налога на прибыль организаций (показатель по выплатам, уменьшающим доход в части налога на прибыль организаций, отражается со знаком "минус") - по коду аналитической группы подвида доходов бюджетов;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планируемых целевых расходов - по коду видов расходов классификации расходов бюджетов;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поступления от возврата дебиторской задолженности прошлых лет, потребность в использовании которых подтверждена, а также поступления от возврата займов - по коду аналитической группы вида источников финансирования дефицитов бюджетов;</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8 - сумма разрешенного к использованию остатка целевых средств по соответствующему коду субсидии, указанному в графе 2, без указания кода бюджетной классификации в графе 7;</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графе 9 -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группы вида источников финансирования дефицитов бюджетов, указанному в графе 7;</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графе 10 - </w:t>
      </w:r>
      <w:proofErr w:type="gramStart"/>
      <w:r w:rsidRPr="00ED6D06">
        <w:rPr>
          <w:rFonts w:ascii="Times New Roman" w:hAnsi="Times New Roman" w:cs="Times New Roman"/>
          <w:sz w:val="28"/>
          <w:szCs w:val="28"/>
        </w:rPr>
        <w:t>суммы</w:t>
      </w:r>
      <w:proofErr w:type="gramEnd"/>
      <w:r w:rsidRPr="00ED6D06">
        <w:rPr>
          <w:rFonts w:ascii="Times New Roman" w:hAnsi="Times New Roman" w:cs="Times New Roman"/>
          <w:sz w:val="28"/>
          <w:szCs w:val="28"/>
        </w:rPr>
        <w:t xml:space="preserve"> планируемых в текущем финансовом году поступлений целевых субсидий, суммы штрафных санкций, а также выплат, уменьшающих доход в части налога на прибыль организаций (показатель по выплатам, уменьшающим доход в части налога на прибыль организаций, отражается со знаком "минус"), по коду аналитической группы подвида доходов бюджетов, указанному в графе 7;</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графе 11 - итоговая сумма целевых средств, планируемых к </w:t>
      </w:r>
      <w:r w:rsidRPr="00ED6D06">
        <w:rPr>
          <w:rFonts w:ascii="Times New Roman" w:hAnsi="Times New Roman" w:cs="Times New Roman"/>
          <w:sz w:val="28"/>
          <w:szCs w:val="28"/>
        </w:rPr>
        <w:lastRenderedPageBreak/>
        <w:t>использованию в текущем финансовом году, в соответствии с кодом субсидии, указанным в графе 2 (рассчитывается как сумма граф 8 - 10), без указания кода бюджетной классификации в графе 7;</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 xml:space="preserve">в графе 12 - </w:t>
      </w:r>
      <w:proofErr w:type="gramStart"/>
      <w:r w:rsidRPr="00ED6D06">
        <w:rPr>
          <w:rFonts w:ascii="Times New Roman" w:hAnsi="Times New Roman" w:cs="Times New Roman"/>
          <w:sz w:val="28"/>
          <w:szCs w:val="28"/>
        </w:rPr>
        <w:t>суммы</w:t>
      </w:r>
      <w:proofErr w:type="gramEnd"/>
      <w:r w:rsidRPr="00ED6D06">
        <w:rPr>
          <w:rFonts w:ascii="Times New Roman" w:hAnsi="Times New Roman" w:cs="Times New Roman"/>
          <w:sz w:val="28"/>
          <w:szCs w:val="28"/>
        </w:rPr>
        <w:t xml:space="preserve"> планируемых в текущем финансовом году выплат, источником 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указанному в графе 2, и коду бюджетной классификации, указанному в графе 7.</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случае если учреждению (подразделению) предоставляются несколько целевых субсидий показатели поступлений выплат в Сведениях отражаются с формированием промежуточных итогов по каждой целевой субсидии.</w:t>
      </w:r>
    </w:p>
    <w:p w:rsidR="00ED6D06" w:rsidRPr="00ED6D06" w:rsidRDefault="00ED6D06" w:rsidP="00ED6D06">
      <w:pPr>
        <w:pStyle w:val="ConsPlusNormal"/>
        <w:spacing w:before="220"/>
        <w:ind w:firstLine="540"/>
        <w:jc w:val="both"/>
        <w:rPr>
          <w:rFonts w:ascii="Times New Roman" w:hAnsi="Times New Roman" w:cs="Times New Roman"/>
          <w:sz w:val="28"/>
          <w:szCs w:val="28"/>
        </w:rPr>
      </w:pPr>
      <w:r w:rsidRPr="00ED6D06">
        <w:rPr>
          <w:rFonts w:ascii="Times New Roman" w:hAnsi="Times New Roman" w:cs="Times New Roman"/>
          <w:sz w:val="28"/>
          <w:szCs w:val="28"/>
        </w:rPr>
        <w:t>В Сведениях, представляемых учреждением в целях осуществления расходов его обособленными подразделениями, планируемые учреждением суммы перечислений средств целевых субсидий обособленному подразделению и поступления указанных средств на отдельный лицевой счет, открытый обособленному подразделению, а также возврат указанных средств на счет учреждения указываются по коду аналитической группы вида источников финансирования дефицитов бюджетов.</w:t>
      </w:r>
    </w:p>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jc w:val="both"/>
        <w:rPr>
          <w:rFonts w:ascii="Times New Roman" w:hAnsi="Times New Roman" w:cs="Times New Roman"/>
          <w:sz w:val="28"/>
          <w:szCs w:val="28"/>
        </w:rPr>
      </w:pPr>
    </w:p>
    <w:p w:rsidR="00ED6D06" w:rsidRPr="00ED6D06" w:rsidRDefault="00ED6D06" w:rsidP="00ED6D06">
      <w:pPr>
        <w:pStyle w:val="ConsPlusNormal"/>
        <w:jc w:val="both"/>
        <w:rPr>
          <w:rFonts w:ascii="Times New Roman" w:hAnsi="Times New Roman" w:cs="Times New Roman"/>
          <w:sz w:val="28"/>
          <w:szCs w:val="28"/>
        </w:rPr>
      </w:pPr>
    </w:p>
    <w:p w:rsidR="00ED6D06" w:rsidRDefault="00ED6D06"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B93C01" w:rsidRDefault="00B93C01" w:rsidP="00ED6D06">
      <w:pPr>
        <w:pStyle w:val="ConsPlusNormal"/>
        <w:jc w:val="both"/>
        <w:rPr>
          <w:rFonts w:ascii="Times New Roman" w:hAnsi="Times New Roman" w:cs="Times New Roman"/>
          <w:sz w:val="28"/>
          <w:szCs w:val="28"/>
        </w:rPr>
      </w:pPr>
    </w:p>
    <w:p w:rsidR="005B6ADF" w:rsidRDefault="005B6ADF" w:rsidP="00ED6D06">
      <w:pPr>
        <w:pStyle w:val="ConsPlusNormal"/>
        <w:jc w:val="both"/>
        <w:rPr>
          <w:rFonts w:ascii="Times New Roman" w:hAnsi="Times New Roman" w:cs="Times New Roman"/>
          <w:sz w:val="28"/>
          <w:szCs w:val="28"/>
        </w:rPr>
        <w:sectPr w:rsidR="005B6ADF" w:rsidSect="00ED6D06">
          <w:pgSz w:w="11906" w:h="16838"/>
          <w:pgMar w:top="1134" w:right="850" w:bottom="1134" w:left="1701" w:header="708" w:footer="708" w:gutter="0"/>
          <w:cols w:space="708"/>
          <w:docGrid w:linePitch="360"/>
        </w:sectPr>
      </w:pPr>
    </w:p>
    <w:p w:rsidR="00ED6D06" w:rsidRPr="00771A70" w:rsidRDefault="00B93C01" w:rsidP="00ED6D06">
      <w:pPr>
        <w:pStyle w:val="ConsPlusNormal"/>
        <w:jc w:val="right"/>
        <w:outlineLvl w:val="1"/>
        <w:rPr>
          <w:rFonts w:ascii="Times New Roman" w:hAnsi="Times New Roman" w:cs="Times New Roman"/>
          <w:sz w:val="20"/>
        </w:rPr>
      </w:pPr>
      <w:r w:rsidRPr="00771A70">
        <w:rPr>
          <w:rFonts w:ascii="Times New Roman" w:hAnsi="Times New Roman" w:cs="Times New Roman"/>
          <w:sz w:val="20"/>
        </w:rPr>
        <w:lastRenderedPageBreak/>
        <w:t>Приложение №</w:t>
      </w:r>
      <w:r w:rsidR="00ED6D06" w:rsidRPr="00771A70">
        <w:rPr>
          <w:rFonts w:ascii="Times New Roman" w:hAnsi="Times New Roman" w:cs="Times New Roman"/>
          <w:sz w:val="20"/>
        </w:rPr>
        <w:t xml:space="preserve"> 1</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к Порядку санкционирования</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расходов муниципальных бюджетных</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учреждений и муниципальных автономных</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учреждений, лицевые счета которым</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открыты в территориальных органах</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Федерального казначейства, источником</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финансового обеспечения которых</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являются субсидии, полученные</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в соответствии с абзацем вторым</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пункта 1 статьи 78.1 и статьей 78.2</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Бюджетного кодекса Российской</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Федерации, утвержденному</w:t>
      </w:r>
    </w:p>
    <w:p w:rsidR="00ED6D06" w:rsidRPr="00771A70" w:rsidRDefault="00ED6D06" w:rsidP="00ED6D06">
      <w:pPr>
        <w:pStyle w:val="ConsPlusNormal"/>
        <w:jc w:val="right"/>
        <w:rPr>
          <w:rFonts w:ascii="Times New Roman" w:hAnsi="Times New Roman" w:cs="Times New Roman"/>
          <w:sz w:val="20"/>
        </w:rPr>
      </w:pPr>
      <w:r w:rsidRPr="00771A70">
        <w:rPr>
          <w:rFonts w:ascii="Times New Roman" w:hAnsi="Times New Roman" w:cs="Times New Roman"/>
          <w:sz w:val="20"/>
        </w:rPr>
        <w:t xml:space="preserve">приказом </w:t>
      </w:r>
      <w:r w:rsidR="00945639" w:rsidRPr="00771A70">
        <w:rPr>
          <w:rFonts w:ascii="Times New Roman" w:hAnsi="Times New Roman" w:cs="Times New Roman"/>
          <w:sz w:val="20"/>
        </w:rPr>
        <w:t>финансово-экономического</w:t>
      </w:r>
    </w:p>
    <w:p w:rsidR="00771A70" w:rsidRPr="00771A70" w:rsidRDefault="00945639" w:rsidP="00ED6D06">
      <w:pPr>
        <w:pStyle w:val="ConsPlusNormal"/>
        <w:jc w:val="right"/>
        <w:rPr>
          <w:rFonts w:ascii="Times New Roman" w:hAnsi="Times New Roman" w:cs="Times New Roman"/>
          <w:sz w:val="20"/>
        </w:rPr>
      </w:pPr>
      <w:r w:rsidRPr="00771A70">
        <w:rPr>
          <w:rFonts w:ascii="Times New Roman" w:hAnsi="Times New Roman" w:cs="Times New Roman"/>
          <w:sz w:val="20"/>
        </w:rPr>
        <w:t xml:space="preserve">управления </w:t>
      </w:r>
      <w:r w:rsidR="00771A70" w:rsidRPr="00771A70">
        <w:rPr>
          <w:rFonts w:ascii="Times New Roman" w:hAnsi="Times New Roman" w:cs="Times New Roman"/>
          <w:sz w:val="20"/>
        </w:rPr>
        <w:t>администрации Ирбейского района</w:t>
      </w:r>
    </w:p>
    <w:p w:rsidR="00945639" w:rsidRPr="00771A70" w:rsidRDefault="00945639" w:rsidP="00ED6D06">
      <w:pPr>
        <w:pStyle w:val="ConsPlusNormal"/>
        <w:jc w:val="right"/>
        <w:rPr>
          <w:rFonts w:ascii="Times New Roman" w:hAnsi="Times New Roman" w:cs="Times New Roman"/>
          <w:sz w:val="20"/>
        </w:rPr>
      </w:pPr>
      <w:r w:rsidRPr="00771A70">
        <w:rPr>
          <w:rFonts w:ascii="Times New Roman" w:hAnsi="Times New Roman" w:cs="Times New Roman"/>
          <w:sz w:val="20"/>
        </w:rPr>
        <w:t>от «___» ______202__г №_____</w:t>
      </w:r>
    </w:p>
    <w:p w:rsidR="00945639" w:rsidRPr="00771A70" w:rsidRDefault="00945639" w:rsidP="00945639">
      <w:pPr>
        <w:pStyle w:val="ConsPlusNormal"/>
        <w:jc w:val="both"/>
        <w:rPr>
          <w:rFonts w:ascii="Times New Roman" w:hAnsi="Times New Roman" w:cs="Times New Roman"/>
          <w:sz w:val="20"/>
        </w:rPr>
      </w:pPr>
    </w:p>
    <w:p w:rsidR="00945639" w:rsidRDefault="00945639" w:rsidP="00945639">
      <w:pPr>
        <w:pStyle w:val="ConsPlusNormal"/>
        <w:jc w:val="both"/>
        <w:rPr>
          <w:rFonts w:ascii="Times New Roman" w:hAnsi="Times New Roman" w:cs="Times New Roman"/>
          <w:sz w:val="28"/>
          <w:szCs w:val="28"/>
        </w:rPr>
      </w:pPr>
    </w:p>
    <w:p w:rsidR="00771A70" w:rsidRPr="002B1192" w:rsidRDefault="00771A70" w:rsidP="00771A70">
      <w:pPr>
        <w:spacing w:after="160" w:line="259" w:lineRule="auto"/>
        <w:jc w:val="center"/>
        <w:rPr>
          <w:sz w:val="28"/>
          <w:szCs w:val="28"/>
        </w:rPr>
      </w:pP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B1192">
        <w:rPr>
          <w:sz w:val="20"/>
          <w:szCs w:val="20"/>
        </w:rPr>
        <w:t xml:space="preserve">ПЕРЕЧЕНЬ </w:t>
      </w:r>
      <w:r>
        <w:rPr>
          <w:sz w:val="20"/>
          <w:szCs w:val="20"/>
        </w:rPr>
        <w:t>№</w:t>
      </w: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B1192">
        <w:rPr>
          <w:sz w:val="20"/>
          <w:szCs w:val="20"/>
        </w:rPr>
        <w:t>ЦЕЛЕВЫХ СУБСИДИЙ НА 20__</w:t>
      </w:r>
      <w:r w:rsidR="00964BA1">
        <w:rPr>
          <w:sz w:val="20"/>
          <w:szCs w:val="20"/>
        </w:rPr>
        <w:t>__</w:t>
      </w:r>
      <w:r w:rsidRPr="002B1192">
        <w:rPr>
          <w:sz w:val="20"/>
          <w:szCs w:val="20"/>
        </w:rPr>
        <w:t xml:space="preserve"> Г.</w:t>
      </w:r>
    </w:p>
    <w:p w:rsidR="00771A70" w:rsidRPr="002B1192" w:rsidRDefault="00964BA1"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64BA1">
        <w:rPr>
          <w:noProof/>
        </w:rPr>
        <w:drawing>
          <wp:inline distT="0" distB="0" distL="0" distR="0">
            <wp:extent cx="1666875"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371600"/>
                    </a:xfrm>
                    <a:prstGeom prst="rect">
                      <a:avLst/>
                    </a:prstGeom>
                    <a:noFill/>
                    <a:ln>
                      <a:noFill/>
                    </a:ln>
                  </pic:spPr>
                </pic:pic>
              </a:graphicData>
            </a:graphic>
          </wp:inline>
        </w:drawing>
      </w: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1192">
        <w:rPr>
          <w:sz w:val="20"/>
          <w:szCs w:val="20"/>
        </w:rPr>
        <w:t>Орган, осуществляющий функциии полномочия учредителя          ____________________________________________________________      │</w:t>
      </w: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1192">
        <w:rPr>
          <w:sz w:val="20"/>
          <w:szCs w:val="20"/>
        </w:rPr>
        <w:t xml:space="preserve">Наименование органа,            </w:t>
      </w: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1192">
        <w:rPr>
          <w:sz w:val="20"/>
          <w:szCs w:val="20"/>
        </w:rPr>
        <w:t xml:space="preserve">осуществляющего ведение         </w:t>
      </w: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1192">
        <w:rPr>
          <w:sz w:val="20"/>
          <w:szCs w:val="20"/>
        </w:rPr>
        <w:t xml:space="preserve">лицевых счетов по иным субсидиям ____________________________________________________________   Глава по БК        </w:t>
      </w:r>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1192">
        <w:rPr>
          <w:sz w:val="20"/>
          <w:szCs w:val="20"/>
        </w:rPr>
        <w:t xml:space="preserve">Наименование бюджета             ____________________________________________________________    по </w:t>
      </w:r>
      <w:hyperlink r:id="rId6" w:history="1">
        <w:r w:rsidRPr="002B1192">
          <w:rPr>
            <w:color w:val="0000FF"/>
            <w:sz w:val="20"/>
            <w:szCs w:val="20"/>
            <w:u w:val="single"/>
          </w:rPr>
          <w:t>ОКТМО</w:t>
        </w:r>
      </w:hyperlink>
    </w:p>
    <w:p w:rsidR="00771A70" w:rsidRPr="002B1192"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bl>
      <w:tblPr>
        <w:tblW w:w="15289" w:type="dxa"/>
        <w:tblInd w:w="20" w:type="dxa"/>
        <w:tblCellMar>
          <w:left w:w="0" w:type="dxa"/>
          <w:right w:w="0" w:type="dxa"/>
        </w:tblCellMar>
        <w:tblLook w:val="04A0" w:firstRow="1" w:lastRow="0" w:firstColumn="1" w:lastColumn="0" w:noHBand="0" w:noVBand="1"/>
      </w:tblPr>
      <w:tblGrid>
        <w:gridCol w:w="3950"/>
        <w:gridCol w:w="1514"/>
        <w:gridCol w:w="3065"/>
        <w:gridCol w:w="1550"/>
        <w:gridCol w:w="1594"/>
        <w:gridCol w:w="1068"/>
        <w:gridCol w:w="2548"/>
      </w:tblGrid>
      <w:tr w:rsidR="00771A70" w:rsidRPr="002B1192" w:rsidTr="00771A70">
        <w:tc>
          <w:tcPr>
            <w:tcW w:w="5464" w:type="dxa"/>
            <w:gridSpan w:val="2"/>
            <w:tcBorders>
              <w:top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 Целевая субсидия</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Код по классификации расходов бюджета</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Код объекта ФАИП</w:t>
            </w:r>
          </w:p>
        </w:tc>
        <w:tc>
          <w:tcPr>
            <w:tcW w:w="5210" w:type="dxa"/>
            <w:gridSpan w:val="3"/>
            <w:tcBorders>
              <w:top w:val="single" w:sz="8" w:space="0" w:color="000000"/>
              <w:left w:val="single" w:sz="8" w:space="0" w:color="000000"/>
              <w:bottom w:val="single" w:sz="8" w:space="0" w:color="000000"/>
              <w:right w:val="single" w:sz="4" w:space="0" w:color="auto"/>
            </w:tcBorders>
            <w:hideMark/>
          </w:tcPr>
          <w:p w:rsidR="00771A70" w:rsidRPr="002B1192" w:rsidRDefault="00771A70" w:rsidP="004E08BC">
            <w:pPr>
              <w:spacing w:before="100" w:after="100"/>
              <w:ind w:left="60" w:right="60"/>
              <w:jc w:val="center"/>
            </w:pPr>
            <w:r w:rsidRPr="002B1192">
              <w:t>Нормативный правовой акт</w:t>
            </w:r>
          </w:p>
        </w:tc>
      </w:tr>
      <w:tr w:rsidR="00771A70" w:rsidRPr="002B1192" w:rsidTr="00771A70">
        <w:tc>
          <w:tcPr>
            <w:tcW w:w="3950" w:type="dxa"/>
            <w:tcBorders>
              <w:top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наименование</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код</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71A70" w:rsidRPr="002B1192" w:rsidRDefault="00771A70" w:rsidP="004E08BC"/>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71A70" w:rsidRPr="002B1192" w:rsidRDefault="00771A70" w:rsidP="004E08BC"/>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наименование</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дата</w:t>
            </w:r>
          </w:p>
        </w:tc>
        <w:tc>
          <w:tcPr>
            <w:tcW w:w="2548" w:type="dxa"/>
            <w:tcBorders>
              <w:top w:val="single" w:sz="8" w:space="0" w:color="000000"/>
              <w:left w:val="single" w:sz="8" w:space="0" w:color="000000"/>
              <w:bottom w:val="single" w:sz="8" w:space="0" w:color="000000"/>
              <w:right w:val="single" w:sz="4" w:space="0" w:color="auto"/>
            </w:tcBorders>
            <w:hideMark/>
          </w:tcPr>
          <w:p w:rsidR="00771A70" w:rsidRPr="002B1192" w:rsidRDefault="00771A70" w:rsidP="004E08BC">
            <w:pPr>
              <w:spacing w:before="100" w:after="100"/>
              <w:ind w:left="60" w:right="60"/>
              <w:jc w:val="center"/>
            </w:pPr>
            <w:r w:rsidRPr="002B1192">
              <w:t>номер</w:t>
            </w:r>
          </w:p>
        </w:tc>
      </w:tr>
      <w:tr w:rsidR="00771A70" w:rsidRPr="002B1192" w:rsidTr="00771A70">
        <w:tc>
          <w:tcPr>
            <w:tcW w:w="3950" w:type="dxa"/>
            <w:tcBorders>
              <w:top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1</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2</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3</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4</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5</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jc w:val="center"/>
            </w:pPr>
            <w:r w:rsidRPr="002B1192">
              <w:t>6</w:t>
            </w:r>
          </w:p>
        </w:tc>
        <w:tc>
          <w:tcPr>
            <w:tcW w:w="2548" w:type="dxa"/>
            <w:tcBorders>
              <w:top w:val="single" w:sz="8" w:space="0" w:color="000000"/>
              <w:left w:val="single" w:sz="8" w:space="0" w:color="000000"/>
              <w:bottom w:val="single" w:sz="8" w:space="0" w:color="000000"/>
              <w:right w:val="single" w:sz="4" w:space="0" w:color="auto"/>
            </w:tcBorders>
            <w:hideMark/>
          </w:tcPr>
          <w:p w:rsidR="00771A70" w:rsidRPr="002B1192" w:rsidRDefault="00771A70" w:rsidP="004E08BC">
            <w:pPr>
              <w:spacing w:before="100" w:after="100"/>
              <w:ind w:left="60" w:right="60"/>
              <w:jc w:val="center"/>
            </w:pPr>
            <w:r w:rsidRPr="002B1192">
              <w:t>7</w:t>
            </w:r>
          </w:p>
        </w:tc>
      </w:tr>
      <w:tr w:rsidR="00771A70" w:rsidRPr="002B1192" w:rsidTr="00771A70">
        <w:tc>
          <w:tcPr>
            <w:tcW w:w="3950" w:type="dxa"/>
            <w:tcBorders>
              <w:top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lastRenderedPageBreak/>
              <w:t> </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2548" w:type="dxa"/>
            <w:tcBorders>
              <w:top w:val="single" w:sz="8" w:space="0" w:color="000000"/>
              <w:left w:val="single" w:sz="8" w:space="0" w:color="000000"/>
              <w:bottom w:val="single" w:sz="8" w:space="0" w:color="000000"/>
              <w:right w:val="single" w:sz="4" w:space="0" w:color="auto"/>
            </w:tcBorders>
            <w:hideMark/>
          </w:tcPr>
          <w:p w:rsidR="00771A70" w:rsidRPr="002B1192" w:rsidRDefault="00771A70" w:rsidP="004E08BC">
            <w:pPr>
              <w:spacing w:before="100" w:after="100"/>
              <w:ind w:left="60" w:right="60"/>
            </w:pPr>
            <w:r w:rsidRPr="002B1192">
              <w:t> </w:t>
            </w:r>
          </w:p>
        </w:tc>
      </w:tr>
      <w:tr w:rsidR="00771A70" w:rsidRPr="002B1192" w:rsidTr="00771A70">
        <w:tc>
          <w:tcPr>
            <w:tcW w:w="3950" w:type="dxa"/>
            <w:tcBorders>
              <w:top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254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r>
      <w:tr w:rsidR="00771A70" w:rsidRPr="002B1192" w:rsidTr="00771A70">
        <w:tc>
          <w:tcPr>
            <w:tcW w:w="3950" w:type="dxa"/>
            <w:tcBorders>
              <w:top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c>
          <w:tcPr>
            <w:tcW w:w="2548" w:type="dxa"/>
            <w:tcBorders>
              <w:top w:val="single" w:sz="8" w:space="0" w:color="000000"/>
              <w:left w:val="single" w:sz="8" w:space="0" w:color="000000"/>
              <w:bottom w:val="single" w:sz="8" w:space="0" w:color="000000"/>
              <w:right w:val="single" w:sz="8" w:space="0" w:color="000000"/>
            </w:tcBorders>
            <w:hideMark/>
          </w:tcPr>
          <w:p w:rsidR="00771A70" w:rsidRPr="002B1192" w:rsidRDefault="00771A70" w:rsidP="004E08BC">
            <w:pPr>
              <w:spacing w:before="100" w:after="100"/>
              <w:ind w:left="60" w:right="60"/>
            </w:pPr>
            <w:r w:rsidRPr="002B1192">
              <w:t> </w:t>
            </w:r>
          </w:p>
        </w:tc>
      </w:tr>
      <w:tr w:rsidR="00771A70" w:rsidRPr="001E0537" w:rsidTr="00771A70">
        <w:tc>
          <w:tcPr>
            <w:tcW w:w="3950" w:type="dxa"/>
            <w:tcBorders>
              <w:top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2548" w:type="dxa"/>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r>
      <w:tr w:rsidR="00771A70" w:rsidRPr="001E0537" w:rsidTr="00771A70">
        <w:tc>
          <w:tcPr>
            <w:tcW w:w="3950" w:type="dxa"/>
            <w:tcBorders>
              <w:top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1514" w:type="dxa"/>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0" w:type="auto"/>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1068" w:type="dxa"/>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c>
          <w:tcPr>
            <w:tcW w:w="2548" w:type="dxa"/>
            <w:tcBorders>
              <w:top w:val="single" w:sz="8" w:space="0" w:color="000000"/>
              <w:left w:val="single" w:sz="8" w:space="0" w:color="000000"/>
              <w:bottom w:val="single" w:sz="8" w:space="0" w:color="000000"/>
              <w:right w:val="single" w:sz="8" w:space="0" w:color="000000"/>
            </w:tcBorders>
            <w:hideMark/>
          </w:tcPr>
          <w:p w:rsidR="00771A70" w:rsidRPr="001E0537" w:rsidRDefault="00771A70" w:rsidP="004E08BC">
            <w:pPr>
              <w:spacing w:before="100" w:after="100"/>
              <w:ind w:left="60" w:right="60"/>
            </w:pPr>
            <w:r w:rsidRPr="001E0537">
              <w:t> </w:t>
            </w:r>
          </w:p>
        </w:tc>
      </w:tr>
    </w:tbl>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E0537">
        <w:t>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w:t>
      </w:r>
      <w:r w:rsidR="00F855B0">
        <w:rPr>
          <w:rFonts w:ascii="Courier New" w:hAnsi="Courier New" w:cs="Courier New"/>
          <w:sz w:val="20"/>
          <w:szCs w:val="20"/>
        </w:rPr>
        <w:t xml:space="preserve">                                                    </w:t>
      </w:r>
      <w:r w:rsidRPr="001E0537">
        <w:rPr>
          <w:rFonts w:ascii="Courier New" w:hAnsi="Courier New" w:cs="Courier New"/>
          <w:sz w:val="20"/>
          <w:szCs w:val="20"/>
        </w:rPr>
        <w:t xml:space="preserve">   ┌ ─ ─ ─ ─ ─ ─ ─ ─ ─ ─ ─ ─ ─ ─ ─ ─ ─ ─ ─ ─ ─ ─ ─ ─ ─ ─ ─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Руководитель _________ ____________                        ОТМЕТКА ОРГАНА, ОСУЩЕСТВЛЯЮЩЕГО ВЕДЕНИЕ ЛИЦЕВОГО СЧЕТА,</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(подпись) (расшифровка </w:t>
      </w:r>
      <w:r>
        <w:rPr>
          <w:rFonts w:ascii="Courier New" w:hAnsi="Courier New" w:cs="Courier New"/>
          <w:sz w:val="20"/>
          <w:szCs w:val="20"/>
        </w:rPr>
        <w:t>подписи</w:t>
      </w:r>
      <w:r w:rsidR="00F855B0">
        <w:rPr>
          <w:rFonts w:ascii="Courier New" w:hAnsi="Courier New" w:cs="Courier New"/>
          <w:sz w:val="20"/>
          <w:szCs w:val="20"/>
        </w:rPr>
        <w:t xml:space="preserve">               </w:t>
      </w:r>
      <w:r w:rsidRPr="001E0537">
        <w:rPr>
          <w:rFonts w:ascii="Courier New" w:hAnsi="Courier New" w:cs="Courier New"/>
          <w:sz w:val="20"/>
          <w:szCs w:val="20"/>
        </w:rPr>
        <w:t xml:space="preserve">│            О ПОЛУЧЕНИИ </w:t>
      </w:r>
      <w:r>
        <w:rPr>
          <w:rFonts w:ascii="Courier New" w:hAnsi="Courier New" w:cs="Courier New"/>
          <w:sz w:val="20"/>
          <w:szCs w:val="20"/>
        </w:rPr>
        <w:t xml:space="preserve">НАСТОЯЩЕГО ДОКУМЕНТА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Руководитель                                              │Ответственный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финансово-                                                 исполнитель ___________ _________ ____________ _________</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экономической                                             │         </w:t>
      </w:r>
      <w:proofErr w:type="gramStart"/>
      <w:r w:rsidRPr="001E0537">
        <w:rPr>
          <w:rFonts w:ascii="Courier New" w:hAnsi="Courier New" w:cs="Courier New"/>
          <w:sz w:val="20"/>
          <w:szCs w:val="20"/>
        </w:rPr>
        <w:t xml:space="preserve">   (</w:t>
      </w:r>
      <w:proofErr w:type="gramEnd"/>
      <w:r w:rsidRPr="001E0537">
        <w:rPr>
          <w:rFonts w:ascii="Courier New" w:hAnsi="Courier New" w:cs="Courier New"/>
          <w:sz w:val="20"/>
          <w:szCs w:val="20"/>
        </w:rPr>
        <w:t>должность) (подпись) (расшифровка (телефон)│</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службы        ______________________                                                            подписи)</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(подпись) (расшифровка </w:t>
      </w:r>
      <w:r>
        <w:rPr>
          <w:rFonts w:ascii="Courier New" w:hAnsi="Courier New" w:cs="Courier New"/>
          <w:sz w:val="20"/>
          <w:szCs w:val="20"/>
        </w:rPr>
        <w:t xml:space="preserve">подписи) </w:t>
      </w:r>
      <w:r w:rsidR="00F855B0">
        <w:rPr>
          <w:rFonts w:ascii="Courier New" w:hAnsi="Courier New" w:cs="Courier New"/>
          <w:sz w:val="20"/>
          <w:szCs w:val="20"/>
        </w:rPr>
        <w:t xml:space="preserve">           </w:t>
      </w:r>
      <w:r w:rsidRPr="001E0537">
        <w:rPr>
          <w:rFonts w:ascii="Courier New" w:hAnsi="Courier New" w:cs="Courier New"/>
          <w:sz w:val="20"/>
          <w:szCs w:val="20"/>
        </w:rPr>
        <w:t xml:space="preserve"> │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"__" ___________ 20__ г.</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w:t>
      </w:r>
      <w:r w:rsidR="00F855B0">
        <w:rPr>
          <w:rFonts w:ascii="Courier New" w:hAnsi="Courier New" w:cs="Courier New"/>
          <w:sz w:val="20"/>
          <w:szCs w:val="20"/>
        </w:rPr>
        <w:t xml:space="preserve">                                                      </w:t>
      </w:r>
      <w:r w:rsidRPr="001E0537">
        <w:rPr>
          <w:rFonts w:ascii="Courier New" w:hAnsi="Courier New" w:cs="Courier New"/>
          <w:sz w:val="20"/>
          <w:szCs w:val="20"/>
        </w:rPr>
        <w:t xml:space="preserve">  │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Ответственный                                                 О ДОВЕДЕНИИ ДО ТЕРРИТОРИАЛЬНЫХ ОРГАНОВ ФЕДЕРАЛЬНОГО</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исполнитель ___________ _________ ____________ _________  │                      КАЗНАЧЕЙСТВА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(должность) (подпись) (расшифровка (телефон)</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1E0537">
        <w:rPr>
          <w:rFonts w:ascii="Courier New" w:hAnsi="Courier New" w:cs="Courier New"/>
          <w:sz w:val="20"/>
          <w:szCs w:val="20"/>
        </w:rPr>
        <w:t xml:space="preserve">подписи)   </w:t>
      </w:r>
      <w:proofErr w:type="gramEnd"/>
      <w:r w:rsidRPr="001E0537">
        <w:rPr>
          <w:rFonts w:ascii="Courier New" w:hAnsi="Courier New" w:cs="Courier New"/>
          <w:sz w:val="20"/>
          <w:szCs w:val="20"/>
        </w:rPr>
        <w:t xml:space="preserve">   │Ответственный                                           │</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исполнитель ___________ _________ ____________ _________</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"__" ___________ 20__ г.".                                │         </w:t>
      </w:r>
      <w:proofErr w:type="gramStart"/>
      <w:r w:rsidRPr="001E0537">
        <w:rPr>
          <w:rFonts w:ascii="Courier New" w:hAnsi="Courier New" w:cs="Courier New"/>
          <w:sz w:val="20"/>
          <w:szCs w:val="20"/>
        </w:rPr>
        <w:t xml:space="preserve">   (</w:t>
      </w:r>
      <w:proofErr w:type="gramEnd"/>
      <w:r w:rsidRPr="001E0537">
        <w:rPr>
          <w:rFonts w:ascii="Courier New" w:hAnsi="Courier New" w:cs="Courier New"/>
          <w:sz w:val="20"/>
          <w:szCs w:val="20"/>
        </w:rPr>
        <w:t>должность) (подпись) (расшифровка (телефон)│</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подписи)</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w:t>
      </w:r>
      <w:r w:rsidR="00F855B0">
        <w:rPr>
          <w:rFonts w:ascii="Courier New" w:hAnsi="Courier New" w:cs="Courier New"/>
          <w:sz w:val="20"/>
          <w:szCs w:val="20"/>
        </w:rPr>
        <w:t xml:space="preserve">                                                       </w:t>
      </w:r>
      <w:r w:rsidRPr="001E0537">
        <w:rPr>
          <w:rFonts w:ascii="Courier New" w:hAnsi="Courier New" w:cs="Courier New"/>
          <w:sz w:val="20"/>
          <w:szCs w:val="20"/>
        </w:rPr>
        <w:t xml:space="preserve"> │                        </w:t>
      </w:r>
      <w:r w:rsidR="00F855B0">
        <w:rPr>
          <w:rFonts w:ascii="Courier New" w:hAnsi="Courier New" w:cs="Courier New"/>
          <w:sz w:val="20"/>
          <w:szCs w:val="20"/>
        </w:rPr>
        <w:t xml:space="preserve">                                </w:t>
      </w:r>
      <w:r w:rsidRPr="001E0537">
        <w:rPr>
          <w:rFonts w:ascii="Courier New" w:hAnsi="Courier New" w:cs="Courier New"/>
          <w:sz w:val="20"/>
          <w:szCs w:val="20"/>
        </w:rPr>
        <w:t>│</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"__" ___________ 20__ г.</w:t>
      </w:r>
    </w:p>
    <w:p w:rsidR="00771A70" w:rsidRPr="001E0537" w:rsidRDefault="00771A70" w:rsidP="0077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E0537">
        <w:rPr>
          <w:rFonts w:ascii="Courier New" w:hAnsi="Courier New" w:cs="Courier New"/>
          <w:sz w:val="20"/>
          <w:szCs w:val="20"/>
        </w:rPr>
        <w:t xml:space="preserve">  </w:t>
      </w:r>
      <w:r w:rsidR="00F855B0">
        <w:rPr>
          <w:rFonts w:ascii="Courier New" w:hAnsi="Courier New" w:cs="Courier New"/>
          <w:sz w:val="20"/>
          <w:szCs w:val="20"/>
        </w:rPr>
        <w:t xml:space="preserve">                                                      </w:t>
      </w:r>
      <w:r w:rsidRPr="001E0537">
        <w:rPr>
          <w:rFonts w:ascii="Courier New" w:hAnsi="Courier New" w:cs="Courier New"/>
          <w:sz w:val="20"/>
          <w:szCs w:val="20"/>
        </w:rPr>
        <w:t xml:space="preserve">  └ ─ ─ ─ ─ ─ ─ ─ ─ ─ ─ ─ ─</w:t>
      </w:r>
      <w:r w:rsidR="00F855B0">
        <w:rPr>
          <w:rFonts w:ascii="Courier New" w:hAnsi="Courier New" w:cs="Courier New"/>
          <w:sz w:val="20"/>
          <w:szCs w:val="20"/>
        </w:rPr>
        <w:t xml:space="preserve"> ─ ─ ─ ─ ─ ─ ─ ─ ─ ─ ─ ─ ─ ─   ─</w:t>
      </w:r>
      <w:r w:rsidRPr="001E0537">
        <w:rPr>
          <w:rFonts w:ascii="Courier New" w:hAnsi="Courier New" w:cs="Courier New"/>
          <w:sz w:val="20"/>
          <w:szCs w:val="20"/>
        </w:rPr>
        <w:t>┘</w:t>
      </w:r>
    </w:p>
    <w:p w:rsidR="00771A70" w:rsidRDefault="00771A70" w:rsidP="00771A70">
      <w:pPr>
        <w:autoSpaceDE w:val="0"/>
        <w:autoSpaceDN w:val="0"/>
        <w:adjustRightInd w:val="0"/>
        <w:ind w:firstLine="539"/>
        <w:jc w:val="both"/>
        <w:rPr>
          <w:sz w:val="28"/>
          <w:szCs w:val="28"/>
        </w:rPr>
      </w:pPr>
    </w:p>
    <w:p w:rsidR="00771A70" w:rsidRDefault="00771A70" w:rsidP="00771A70">
      <w:pPr>
        <w:autoSpaceDE w:val="0"/>
        <w:autoSpaceDN w:val="0"/>
        <w:adjustRightInd w:val="0"/>
        <w:ind w:firstLine="539"/>
        <w:jc w:val="both"/>
        <w:rPr>
          <w:sz w:val="28"/>
          <w:szCs w:val="28"/>
        </w:rPr>
      </w:pPr>
    </w:p>
    <w:p w:rsidR="00771A70" w:rsidRDefault="00771A70" w:rsidP="00771A70">
      <w:pPr>
        <w:autoSpaceDE w:val="0"/>
        <w:autoSpaceDN w:val="0"/>
        <w:adjustRightInd w:val="0"/>
        <w:ind w:firstLine="539"/>
        <w:jc w:val="both"/>
        <w:rPr>
          <w:sz w:val="28"/>
          <w:szCs w:val="28"/>
        </w:rPr>
      </w:pPr>
    </w:p>
    <w:p w:rsidR="00771A70" w:rsidRDefault="00771A70" w:rsidP="00771A70">
      <w:pPr>
        <w:autoSpaceDE w:val="0"/>
        <w:autoSpaceDN w:val="0"/>
        <w:adjustRightInd w:val="0"/>
        <w:ind w:firstLine="539"/>
        <w:jc w:val="both"/>
        <w:rPr>
          <w:sz w:val="28"/>
          <w:szCs w:val="28"/>
        </w:rPr>
      </w:pPr>
    </w:p>
    <w:p w:rsidR="00771A70" w:rsidRDefault="00771A70" w:rsidP="00771A70">
      <w:pPr>
        <w:autoSpaceDE w:val="0"/>
        <w:autoSpaceDN w:val="0"/>
        <w:adjustRightInd w:val="0"/>
        <w:ind w:firstLine="539"/>
        <w:jc w:val="both"/>
        <w:rPr>
          <w:sz w:val="28"/>
          <w:szCs w:val="28"/>
        </w:rPr>
      </w:pPr>
    </w:p>
    <w:sectPr w:rsidR="00771A70" w:rsidSect="007435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6AF"/>
    <w:multiLevelType w:val="hybridMultilevel"/>
    <w:tmpl w:val="5776CD4C"/>
    <w:lvl w:ilvl="0" w:tplc="8E90B0F8">
      <w:start w:val="1"/>
      <w:numFmt w:val="decimal"/>
      <w:lvlText w:val="%1."/>
      <w:lvlJc w:val="left"/>
      <w:pPr>
        <w:ind w:left="1683" w:hanging="97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67244BF"/>
    <w:multiLevelType w:val="hybridMultilevel"/>
    <w:tmpl w:val="356004EE"/>
    <w:lvl w:ilvl="0" w:tplc="44468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26DB7"/>
    <w:rsid w:val="000C5461"/>
    <w:rsid w:val="00235EE1"/>
    <w:rsid w:val="00324428"/>
    <w:rsid w:val="00455CFC"/>
    <w:rsid w:val="00483EC5"/>
    <w:rsid w:val="004F2D57"/>
    <w:rsid w:val="005B5172"/>
    <w:rsid w:val="005B6ADF"/>
    <w:rsid w:val="00737426"/>
    <w:rsid w:val="00741586"/>
    <w:rsid w:val="00743514"/>
    <w:rsid w:val="00771A70"/>
    <w:rsid w:val="00786FE4"/>
    <w:rsid w:val="007939C9"/>
    <w:rsid w:val="008001C5"/>
    <w:rsid w:val="00826DB7"/>
    <w:rsid w:val="008662CE"/>
    <w:rsid w:val="008663B7"/>
    <w:rsid w:val="008749F5"/>
    <w:rsid w:val="008D66CE"/>
    <w:rsid w:val="008E4E84"/>
    <w:rsid w:val="009134B5"/>
    <w:rsid w:val="00945639"/>
    <w:rsid w:val="00964BA1"/>
    <w:rsid w:val="00AC0CD3"/>
    <w:rsid w:val="00AE7F3E"/>
    <w:rsid w:val="00B93C01"/>
    <w:rsid w:val="00C8506E"/>
    <w:rsid w:val="00D376EC"/>
    <w:rsid w:val="00DA7D34"/>
    <w:rsid w:val="00DD5141"/>
    <w:rsid w:val="00DF1DDB"/>
    <w:rsid w:val="00E359D0"/>
    <w:rsid w:val="00ED6D06"/>
    <w:rsid w:val="00F802D7"/>
    <w:rsid w:val="00F855B0"/>
    <w:rsid w:val="00FC7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CE186-944C-4269-B094-9C7CE38E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DB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DB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826DB7"/>
    <w:pPr>
      <w:widowControl w:val="0"/>
      <w:autoSpaceDE w:val="0"/>
      <w:autoSpaceDN w:val="0"/>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26DB7"/>
    <w:rPr>
      <w:rFonts w:ascii="Tahoma" w:hAnsi="Tahoma" w:cs="Tahoma"/>
      <w:sz w:val="16"/>
      <w:szCs w:val="16"/>
    </w:rPr>
  </w:style>
  <w:style w:type="character" w:customStyle="1" w:styleId="a4">
    <w:name w:val="Текст выноски Знак"/>
    <w:basedOn w:val="a0"/>
    <w:link w:val="a3"/>
    <w:uiPriority w:val="99"/>
    <w:semiHidden/>
    <w:rsid w:val="00826DB7"/>
    <w:rPr>
      <w:rFonts w:ascii="Tahoma" w:eastAsia="Times New Roman" w:hAnsi="Tahoma" w:cs="Tahoma"/>
      <w:sz w:val="16"/>
      <w:szCs w:val="16"/>
      <w:lang w:eastAsia="ru-RU"/>
    </w:rPr>
  </w:style>
  <w:style w:type="paragraph" w:customStyle="1" w:styleId="ConsPlusTitle">
    <w:name w:val="ConsPlusTitle"/>
    <w:rsid w:val="00ED6D06"/>
    <w:pPr>
      <w:widowControl w:val="0"/>
      <w:autoSpaceDE w:val="0"/>
      <w:autoSpaceDN w:val="0"/>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149911&amp;date=22.11.2021"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16</Pages>
  <Words>5267</Words>
  <Characters>30027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Gribkova</cp:lastModifiedBy>
  <cp:revision>17</cp:revision>
  <cp:lastPrinted>2024-02-01T09:30:00Z</cp:lastPrinted>
  <dcterms:created xsi:type="dcterms:W3CDTF">2024-01-31T04:02:00Z</dcterms:created>
  <dcterms:modified xsi:type="dcterms:W3CDTF">2024-02-08T03:17:00Z</dcterms:modified>
</cp:coreProperties>
</file>